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DC4A4" w14:textId="77777777" w:rsidR="00433A0D" w:rsidRDefault="00EA1C68" w:rsidP="002E6DAD">
      <w:pPr>
        <w:pStyle w:val="BodyText"/>
        <w:kinsoku w:val="0"/>
        <w:overflowPunct w:val="0"/>
        <w:spacing w:before="69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CA0B4E5" wp14:editId="3C48B77E">
            <wp:extent cx="5013325" cy="199877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1998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0B8153" w14:textId="3D791B3F" w:rsidR="00360890" w:rsidRPr="009E109C" w:rsidRDefault="0014159C" w:rsidP="002E6DAD">
      <w:pPr>
        <w:pStyle w:val="BodyText"/>
        <w:kinsoku w:val="0"/>
        <w:overflowPunct w:val="0"/>
        <w:spacing w:before="69"/>
        <w:rPr>
          <w:sz w:val="40"/>
          <w:szCs w:val="40"/>
        </w:rPr>
      </w:pPr>
      <w:r w:rsidRPr="009E109C">
        <w:rPr>
          <w:b/>
          <w:bCs/>
          <w:sz w:val="40"/>
          <w:szCs w:val="40"/>
        </w:rPr>
        <w:t>Anue</w:t>
      </w:r>
      <w:r w:rsidRPr="009E109C">
        <w:rPr>
          <w:b/>
          <w:bCs/>
          <w:spacing w:val="-6"/>
          <w:sz w:val="40"/>
          <w:szCs w:val="40"/>
        </w:rPr>
        <w:t xml:space="preserve"> </w:t>
      </w:r>
      <w:r w:rsidRPr="009E109C">
        <w:rPr>
          <w:b/>
          <w:bCs/>
          <w:sz w:val="40"/>
          <w:szCs w:val="40"/>
        </w:rPr>
        <w:t>Water</w:t>
      </w:r>
      <w:r w:rsidRPr="009E109C">
        <w:rPr>
          <w:b/>
          <w:bCs/>
          <w:spacing w:val="-5"/>
          <w:sz w:val="40"/>
          <w:szCs w:val="40"/>
        </w:rPr>
        <w:t xml:space="preserve"> </w:t>
      </w:r>
      <w:r w:rsidR="00193A7F">
        <w:rPr>
          <w:b/>
          <w:bCs/>
          <w:spacing w:val="-5"/>
          <w:sz w:val="40"/>
          <w:szCs w:val="40"/>
        </w:rPr>
        <w:t xml:space="preserve">Names </w:t>
      </w:r>
      <w:r w:rsidR="00EF5E6D">
        <w:rPr>
          <w:b/>
          <w:bCs/>
          <w:spacing w:val="-5"/>
          <w:sz w:val="40"/>
          <w:szCs w:val="40"/>
        </w:rPr>
        <w:t>JH Wright as Exclusive Channel Partner for Gulf States, Florida Panhandle &amp; Georgia</w:t>
      </w:r>
      <w:r w:rsidR="009E109C" w:rsidRPr="009E109C">
        <w:rPr>
          <w:b/>
          <w:bCs/>
          <w:spacing w:val="-5"/>
          <w:sz w:val="40"/>
          <w:szCs w:val="40"/>
        </w:rPr>
        <w:t xml:space="preserve"> </w:t>
      </w:r>
    </w:p>
    <w:p w14:paraId="062E048D" w14:textId="77777777" w:rsidR="002F6258" w:rsidRDefault="002F6258">
      <w:pPr>
        <w:kinsoku w:val="0"/>
        <w:overflowPunct w:val="0"/>
        <w:spacing w:line="200" w:lineRule="exact"/>
        <w:rPr>
          <w:sz w:val="20"/>
          <w:szCs w:val="20"/>
        </w:rPr>
      </w:pPr>
    </w:p>
    <w:p w14:paraId="356CBAF5" w14:textId="3D982DD8" w:rsidR="00193A7F" w:rsidRDefault="0014159C">
      <w:pPr>
        <w:pStyle w:val="BodyText"/>
        <w:kinsoku w:val="0"/>
        <w:overflowPunct w:val="0"/>
        <w:spacing w:line="360" w:lineRule="auto"/>
        <w:ind w:right="763" w:firstLine="52"/>
        <w:rPr>
          <w:spacing w:val="-3"/>
        </w:rPr>
      </w:pPr>
      <w:r>
        <w:rPr>
          <w:b/>
          <w:bCs/>
        </w:rPr>
        <w:t>(</w:t>
      </w:r>
      <w:r w:rsidR="005163E2">
        <w:rPr>
          <w:b/>
          <w:bCs/>
        </w:rPr>
        <w:t>Tucker GA</w:t>
      </w:r>
      <w:r w:rsidRPr="00B36685">
        <w:rPr>
          <w:b/>
          <w:bCs/>
          <w:spacing w:val="-2"/>
        </w:rPr>
        <w:t xml:space="preserve"> </w:t>
      </w:r>
      <w:r w:rsidRPr="00B36685">
        <w:rPr>
          <w:b/>
          <w:bCs/>
        </w:rPr>
        <w:t>–</w:t>
      </w:r>
      <w:r w:rsidRPr="00B36685">
        <w:rPr>
          <w:b/>
          <w:bCs/>
          <w:spacing w:val="-1"/>
        </w:rPr>
        <w:t xml:space="preserve"> </w:t>
      </w:r>
      <w:r w:rsidR="00901CE3" w:rsidRPr="00B36685">
        <w:rPr>
          <w:b/>
          <w:bCs/>
        </w:rPr>
        <w:t xml:space="preserve"> </w:t>
      </w:r>
      <w:r w:rsidR="00EF5E6D">
        <w:rPr>
          <w:b/>
          <w:bCs/>
        </w:rPr>
        <w:t xml:space="preserve">November </w:t>
      </w:r>
      <w:r w:rsidR="00067282">
        <w:rPr>
          <w:b/>
          <w:bCs/>
        </w:rPr>
        <w:t>25</w:t>
      </w:r>
      <w:r w:rsidR="009E109C" w:rsidRPr="00B36685">
        <w:rPr>
          <w:b/>
          <w:bCs/>
        </w:rPr>
        <w:t>, 2020</w:t>
      </w:r>
      <w:r w:rsidRPr="00B36685">
        <w:rPr>
          <w:b/>
          <w:bCs/>
          <w:spacing w:val="-1"/>
        </w:rPr>
        <w:t xml:space="preserve"> </w:t>
      </w:r>
      <w:r w:rsidRPr="00B36685">
        <w:rPr>
          <w:b/>
          <w:bCs/>
        </w:rPr>
        <w:t>—</w:t>
      </w:r>
      <w:r w:rsidRPr="00B36685">
        <w:rPr>
          <w:b/>
          <w:bCs/>
          <w:spacing w:val="-1"/>
        </w:rPr>
        <w:t xml:space="preserve"> </w:t>
      </w:r>
      <w:r w:rsidRPr="00B36685">
        <w:t>Anue</w:t>
      </w:r>
      <w:r w:rsidRPr="00B36685">
        <w:rPr>
          <w:spacing w:val="-2"/>
        </w:rPr>
        <w:t xml:space="preserve"> </w:t>
      </w:r>
      <w:r w:rsidRPr="00B36685">
        <w:t>Water</w:t>
      </w:r>
      <w:r w:rsidRPr="00B36685">
        <w:rPr>
          <w:spacing w:val="-1"/>
        </w:rPr>
        <w:t xml:space="preserve"> </w:t>
      </w:r>
      <w:r w:rsidRPr="00B36685">
        <w:t>Technologies,</w:t>
      </w:r>
      <w:r w:rsidRPr="00B36685">
        <w:rPr>
          <w:spacing w:val="-2"/>
        </w:rPr>
        <w:t xml:space="preserve"> </w:t>
      </w:r>
      <w:r w:rsidRPr="00B36685">
        <w:t>the</w:t>
      </w:r>
      <w:r w:rsidRPr="00B36685">
        <w:rPr>
          <w:spacing w:val="-1"/>
        </w:rPr>
        <w:t xml:space="preserve"> </w:t>
      </w:r>
      <w:r w:rsidR="004D798B">
        <w:t>manufacturer</w:t>
      </w:r>
      <w:r w:rsidR="00EE4344" w:rsidRPr="00B36685">
        <w:t xml:space="preserve"> </w:t>
      </w:r>
      <w:r w:rsidRPr="00B36685">
        <w:t>of</w:t>
      </w:r>
      <w:r w:rsidRPr="00B36685">
        <w:rPr>
          <w:spacing w:val="-5"/>
        </w:rPr>
        <w:t xml:space="preserve"> </w:t>
      </w:r>
      <w:r w:rsidR="00B55A69" w:rsidRPr="00B36685">
        <w:rPr>
          <w:spacing w:val="-5"/>
        </w:rPr>
        <w:t xml:space="preserve"> cost- </w:t>
      </w:r>
      <w:r w:rsidR="00EE4344" w:rsidRPr="00B36685">
        <w:rPr>
          <w:spacing w:val="-5"/>
        </w:rPr>
        <w:t>eff</w:t>
      </w:r>
      <w:r w:rsidR="00D25972" w:rsidRPr="00B36685">
        <w:rPr>
          <w:spacing w:val="-5"/>
        </w:rPr>
        <w:t>ective</w:t>
      </w:r>
      <w:r w:rsidR="00EE4344" w:rsidRPr="00B36685">
        <w:rPr>
          <w:spacing w:val="-5"/>
        </w:rPr>
        <w:t xml:space="preserve"> </w:t>
      </w:r>
      <w:r w:rsidR="00193A7F">
        <w:rPr>
          <w:spacing w:val="-5"/>
        </w:rPr>
        <w:t xml:space="preserve">FORSe and Phantom </w:t>
      </w:r>
      <w:r w:rsidR="009E109C" w:rsidRPr="00B36685">
        <w:rPr>
          <w:spacing w:val="-5"/>
        </w:rPr>
        <w:t>Oxygen</w:t>
      </w:r>
      <w:r w:rsidR="00DB56E2">
        <w:rPr>
          <w:spacing w:val="-5"/>
        </w:rPr>
        <w:t>/</w:t>
      </w:r>
      <w:r w:rsidR="008F2702" w:rsidRPr="00B36685">
        <w:rPr>
          <w:spacing w:val="-5"/>
        </w:rPr>
        <w:t xml:space="preserve"> </w:t>
      </w:r>
      <w:r w:rsidR="009E109C" w:rsidRPr="00B36685">
        <w:rPr>
          <w:spacing w:val="-5"/>
        </w:rPr>
        <w:t>Ozone</w:t>
      </w:r>
      <w:r w:rsidR="00193A7F">
        <w:rPr>
          <w:spacing w:val="-5"/>
        </w:rPr>
        <w:t xml:space="preserve"> injection systems, </w:t>
      </w:r>
      <w:r w:rsidR="004D798B">
        <w:rPr>
          <w:spacing w:val="-5"/>
        </w:rPr>
        <w:t xml:space="preserve"> </w:t>
      </w:r>
      <w:r w:rsidR="00193A7F">
        <w:rPr>
          <w:spacing w:val="-5"/>
        </w:rPr>
        <w:t xml:space="preserve">Enviroprep well-washers, </w:t>
      </w:r>
      <w:r w:rsidR="004D798B">
        <w:rPr>
          <w:spacing w:val="-5"/>
        </w:rPr>
        <w:t xml:space="preserve">and provider of </w:t>
      </w:r>
      <w:r w:rsidR="00DB56E2">
        <w:rPr>
          <w:spacing w:val="-5"/>
        </w:rPr>
        <w:t xml:space="preserve">Anue </w:t>
      </w:r>
      <w:r w:rsidR="00193A7F">
        <w:rPr>
          <w:spacing w:val="-5"/>
        </w:rPr>
        <w:t>Geomembrane Covers with embedded carbon-filters</w:t>
      </w:r>
      <w:r w:rsidR="009E109C" w:rsidRPr="00B36685">
        <w:rPr>
          <w:spacing w:val="-5"/>
        </w:rPr>
        <w:t xml:space="preserve"> and other sustainable</w:t>
      </w:r>
      <w:r w:rsidR="00A80681" w:rsidRPr="00B36685">
        <w:rPr>
          <w:spacing w:val="-5"/>
        </w:rPr>
        <w:t xml:space="preserve"> and high-performance </w:t>
      </w:r>
      <w:r w:rsidR="009E109C" w:rsidRPr="00B36685">
        <w:rPr>
          <w:spacing w:val="-5"/>
        </w:rPr>
        <w:t xml:space="preserve"> </w:t>
      </w:r>
      <w:r w:rsidR="00FF7C7A" w:rsidRPr="00B36685">
        <w:rPr>
          <w:spacing w:val="-6"/>
        </w:rPr>
        <w:t>technologies</w:t>
      </w:r>
      <w:r w:rsidR="00EE4344" w:rsidRPr="00B36685">
        <w:rPr>
          <w:spacing w:val="-6"/>
        </w:rPr>
        <w:t xml:space="preserve"> to prevent </w:t>
      </w:r>
      <w:r w:rsidR="00B55A69" w:rsidRPr="00B36685">
        <w:rPr>
          <w:spacing w:val="-6"/>
        </w:rPr>
        <w:t xml:space="preserve">odor, </w:t>
      </w:r>
      <w:r w:rsidRPr="00B36685">
        <w:t>corrosion</w:t>
      </w:r>
      <w:r w:rsidR="00EE4344" w:rsidRPr="00B36685">
        <w:t xml:space="preserve">, scale, bacteria, </w:t>
      </w:r>
      <w:r w:rsidR="00B55A69" w:rsidRPr="00B36685">
        <w:t>a</w:t>
      </w:r>
      <w:r w:rsidRPr="00B36685">
        <w:t>nd</w:t>
      </w:r>
      <w:r w:rsidRPr="00B36685">
        <w:rPr>
          <w:spacing w:val="-3"/>
        </w:rPr>
        <w:t xml:space="preserve"> </w:t>
      </w:r>
      <w:r w:rsidRPr="00B36685">
        <w:t>FOG</w:t>
      </w:r>
      <w:r w:rsidRPr="00B36685">
        <w:rPr>
          <w:spacing w:val="-3"/>
        </w:rPr>
        <w:t xml:space="preserve"> </w:t>
      </w:r>
      <w:r w:rsidRPr="00B36685">
        <w:t>(f</w:t>
      </w:r>
      <w:r w:rsidR="00FF7C7A" w:rsidRPr="00B36685">
        <w:t>at</w:t>
      </w:r>
      <w:r w:rsidRPr="00B36685">
        <w:rPr>
          <w:spacing w:val="-4"/>
        </w:rPr>
        <w:t xml:space="preserve"> </w:t>
      </w:r>
      <w:r w:rsidRPr="00B36685">
        <w:t>oil,</w:t>
      </w:r>
      <w:r w:rsidRPr="00B36685">
        <w:rPr>
          <w:spacing w:val="-3"/>
        </w:rPr>
        <w:t xml:space="preserve"> </w:t>
      </w:r>
      <w:r w:rsidRPr="00B36685">
        <w:t>grease)</w:t>
      </w:r>
      <w:r w:rsidRPr="00B36685">
        <w:rPr>
          <w:spacing w:val="-4"/>
        </w:rPr>
        <w:t xml:space="preserve"> </w:t>
      </w:r>
      <w:r w:rsidRPr="00B36685">
        <w:t>in</w:t>
      </w:r>
      <w:r w:rsidRPr="00B36685">
        <w:rPr>
          <w:spacing w:val="-3"/>
        </w:rPr>
        <w:t xml:space="preserve"> </w:t>
      </w:r>
      <w:r w:rsidRPr="00B36685">
        <w:t>municipal</w:t>
      </w:r>
      <w:r w:rsidRPr="00B36685">
        <w:rPr>
          <w:spacing w:val="-3"/>
        </w:rPr>
        <w:t xml:space="preserve"> </w:t>
      </w:r>
      <w:r w:rsidRPr="00B36685">
        <w:t>and industrial</w:t>
      </w:r>
      <w:r w:rsidRPr="00B36685">
        <w:rPr>
          <w:spacing w:val="-4"/>
        </w:rPr>
        <w:t xml:space="preserve"> </w:t>
      </w:r>
      <w:r w:rsidRPr="00B36685">
        <w:t>wastewater</w:t>
      </w:r>
      <w:r w:rsidR="00EE4344" w:rsidRPr="00B36685">
        <w:t xml:space="preserve"> applications</w:t>
      </w:r>
      <w:r w:rsidRPr="00B36685">
        <w:t>,</w:t>
      </w:r>
      <w:r w:rsidRPr="00B36685">
        <w:rPr>
          <w:spacing w:val="-3"/>
        </w:rPr>
        <w:t xml:space="preserve"> </w:t>
      </w:r>
      <w:r w:rsidR="00EF5E6D">
        <w:rPr>
          <w:spacing w:val="-3"/>
        </w:rPr>
        <w:t>is announcing that J</w:t>
      </w:r>
      <w:r w:rsidR="00A72FA8">
        <w:rPr>
          <w:spacing w:val="-3"/>
        </w:rPr>
        <w:t>.</w:t>
      </w:r>
      <w:r w:rsidR="00EF5E6D">
        <w:rPr>
          <w:spacing w:val="-3"/>
        </w:rPr>
        <w:t>H</w:t>
      </w:r>
      <w:r w:rsidR="00A72FA8">
        <w:rPr>
          <w:spacing w:val="-3"/>
        </w:rPr>
        <w:t>.</w:t>
      </w:r>
      <w:r w:rsidR="00EF5E6D">
        <w:rPr>
          <w:spacing w:val="-3"/>
        </w:rPr>
        <w:t xml:space="preserve"> Wright</w:t>
      </w:r>
      <w:r w:rsidR="00A72FA8">
        <w:rPr>
          <w:spacing w:val="-3"/>
        </w:rPr>
        <w:t xml:space="preserve"> &amp; Associates</w:t>
      </w:r>
      <w:r w:rsidR="00EF5E6D">
        <w:rPr>
          <w:spacing w:val="-3"/>
        </w:rPr>
        <w:t xml:space="preserve"> is the exclusive new channel partner for the sales and distribution of </w:t>
      </w:r>
      <w:r w:rsidR="005163E2">
        <w:rPr>
          <w:spacing w:val="-3"/>
        </w:rPr>
        <w:t xml:space="preserve">Anue’s </w:t>
      </w:r>
      <w:r w:rsidR="00193A7F">
        <w:rPr>
          <w:spacing w:val="-3"/>
        </w:rPr>
        <w:t xml:space="preserve">eco-friendly product line throughout the Gulf States of Louisiana, Mississippi, Alabama, the Florida Panhandle and Georgia. </w:t>
      </w:r>
    </w:p>
    <w:p w14:paraId="3D53BACC" w14:textId="77777777" w:rsidR="00193A7F" w:rsidRDefault="00193A7F">
      <w:pPr>
        <w:pStyle w:val="BodyText"/>
        <w:kinsoku w:val="0"/>
        <w:overflowPunct w:val="0"/>
        <w:spacing w:line="360" w:lineRule="auto"/>
        <w:ind w:right="763" w:firstLine="52"/>
        <w:rPr>
          <w:spacing w:val="-3"/>
        </w:rPr>
      </w:pPr>
    </w:p>
    <w:p w14:paraId="5031F1A9" w14:textId="12237AE8" w:rsidR="00193A7F" w:rsidRDefault="00193A7F">
      <w:pPr>
        <w:pStyle w:val="BodyText"/>
        <w:kinsoku w:val="0"/>
        <w:overflowPunct w:val="0"/>
        <w:spacing w:line="360" w:lineRule="auto"/>
        <w:ind w:right="763" w:firstLine="52"/>
        <w:rPr>
          <w:spacing w:val="-3"/>
        </w:rPr>
      </w:pPr>
      <w:r>
        <w:rPr>
          <w:spacing w:val="-3"/>
        </w:rPr>
        <w:t>According to Greg Bock, Anue Water VP General Manager, “We are happy and excited to have J</w:t>
      </w:r>
      <w:r w:rsidR="00A72FA8">
        <w:rPr>
          <w:spacing w:val="-3"/>
        </w:rPr>
        <w:t>.</w:t>
      </w:r>
      <w:r>
        <w:rPr>
          <w:spacing w:val="-3"/>
        </w:rPr>
        <w:t>H</w:t>
      </w:r>
      <w:r w:rsidR="00A72FA8">
        <w:rPr>
          <w:spacing w:val="-3"/>
        </w:rPr>
        <w:t>.</w:t>
      </w:r>
      <w:r>
        <w:rPr>
          <w:spacing w:val="-3"/>
        </w:rPr>
        <w:t xml:space="preserve"> Wright </w:t>
      </w:r>
      <w:r w:rsidR="00A72FA8">
        <w:rPr>
          <w:spacing w:val="-3"/>
        </w:rPr>
        <w:t xml:space="preserve">&amp; Associates </w:t>
      </w:r>
      <w:r>
        <w:rPr>
          <w:spacing w:val="-3"/>
        </w:rPr>
        <w:t>as our exclusive channel partner throughout this large and important</w:t>
      </w:r>
      <w:r w:rsidR="00DB56E2">
        <w:rPr>
          <w:spacing w:val="-3"/>
        </w:rPr>
        <w:t xml:space="preserve"> region. </w:t>
      </w:r>
      <w:r>
        <w:rPr>
          <w:spacing w:val="-3"/>
        </w:rPr>
        <w:t xml:space="preserve"> J</w:t>
      </w:r>
      <w:r w:rsidR="00A72FA8">
        <w:rPr>
          <w:spacing w:val="-3"/>
        </w:rPr>
        <w:t>.</w:t>
      </w:r>
      <w:r>
        <w:rPr>
          <w:spacing w:val="-3"/>
        </w:rPr>
        <w:t>H</w:t>
      </w:r>
      <w:r w:rsidR="00A72FA8">
        <w:rPr>
          <w:spacing w:val="-3"/>
        </w:rPr>
        <w:t>.</w:t>
      </w:r>
      <w:r>
        <w:rPr>
          <w:spacing w:val="-3"/>
        </w:rPr>
        <w:t xml:space="preserve"> Wright has </w:t>
      </w:r>
      <w:r w:rsidR="00771AED">
        <w:rPr>
          <w:spacing w:val="-3"/>
        </w:rPr>
        <w:t xml:space="preserve">a </w:t>
      </w:r>
      <w:r>
        <w:rPr>
          <w:spacing w:val="-3"/>
        </w:rPr>
        <w:t>60 year history</w:t>
      </w:r>
      <w:r w:rsidR="00771AED">
        <w:rPr>
          <w:spacing w:val="-3"/>
        </w:rPr>
        <w:t xml:space="preserve"> of leadership in the wastewater treatment industry</w:t>
      </w:r>
      <w:r>
        <w:rPr>
          <w:spacing w:val="-3"/>
        </w:rPr>
        <w:t xml:space="preserve">, a </w:t>
      </w:r>
      <w:r w:rsidR="00771AED">
        <w:rPr>
          <w:spacing w:val="-3"/>
        </w:rPr>
        <w:t xml:space="preserve">truly </w:t>
      </w:r>
      <w:r>
        <w:rPr>
          <w:spacing w:val="-3"/>
        </w:rPr>
        <w:t xml:space="preserve">great team of process technology experts and </w:t>
      </w:r>
      <w:r w:rsidR="00771AED">
        <w:rPr>
          <w:spacing w:val="-3"/>
        </w:rPr>
        <w:t xml:space="preserve">a high-level of energy </w:t>
      </w:r>
      <w:r w:rsidR="005163E2">
        <w:rPr>
          <w:spacing w:val="-3"/>
        </w:rPr>
        <w:t>and enthusiasm</w:t>
      </w:r>
      <w:r w:rsidR="00771AED">
        <w:rPr>
          <w:spacing w:val="-3"/>
        </w:rPr>
        <w:t xml:space="preserve"> for solving customer problems.</w:t>
      </w:r>
      <w:r w:rsidR="00067282">
        <w:rPr>
          <w:spacing w:val="-3"/>
        </w:rPr>
        <w:t>”</w:t>
      </w:r>
    </w:p>
    <w:p w14:paraId="27643C67" w14:textId="77777777" w:rsidR="00771AED" w:rsidRDefault="00771AED">
      <w:pPr>
        <w:pStyle w:val="BodyText"/>
        <w:kinsoku w:val="0"/>
        <w:overflowPunct w:val="0"/>
        <w:spacing w:line="360" w:lineRule="auto"/>
        <w:ind w:right="763" w:firstLine="52"/>
        <w:rPr>
          <w:spacing w:val="-3"/>
        </w:rPr>
      </w:pPr>
    </w:p>
    <w:p w14:paraId="5923F74B" w14:textId="2E1AB365" w:rsidR="00771AED" w:rsidRDefault="00771AED">
      <w:pPr>
        <w:pStyle w:val="BodyText"/>
        <w:kinsoku w:val="0"/>
        <w:overflowPunct w:val="0"/>
        <w:spacing w:line="360" w:lineRule="auto"/>
        <w:ind w:right="763" w:firstLine="52"/>
        <w:rPr>
          <w:spacing w:val="-3"/>
        </w:rPr>
      </w:pPr>
      <w:r>
        <w:rPr>
          <w:spacing w:val="-3"/>
        </w:rPr>
        <w:lastRenderedPageBreak/>
        <w:t>Mark Wright, President of J</w:t>
      </w:r>
      <w:r w:rsidR="00A72FA8">
        <w:rPr>
          <w:spacing w:val="-3"/>
        </w:rPr>
        <w:t>.</w:t>
      </w:r>
      <w:r>
        <w:rPr>
          <w:spacing w:val="-3"/>
        </w:rPr>
        <w:t>H</w:t>
      </w:r>
      <w:r w:rsidR="00A72FA8">
        <w:rPr>
          <w:spacing w:val="-3"/>
        </w:rPr>
        <w:t>.</w:t>
      </w:r>
      <w:r>
        <w:rPr>
          <w:spacing w:val="-3"/>
        </w:rPr>
        <w:t xml:space="preserve"> Wright </w:t>
      </w:r>
      <w:r w:rsidR="00A72FA8">
        <w:rPr>
          <w:spacing w:val="-3"/>
        </w:rPr>
        <w:t xml:space="preserve">&amp; Associates </w:t>
      </w:r>
      <w:r>
        <w:rPr>
          <w:spacing w:val="-3"/>
        </w:rPr>
        <w:t xml:space="preserve">declared,” Taking on Anue Water’s  clean-tech product line is an important milestone </w:t>
      </w:r>
      <w:r w:rsidR="00170293">
        <w:rPr>
          <w:spacing w:val="-3"/>
        </w:rPr>
        <w:t xml:space="preserve">in </w:t>
      </w:r>
      <w:r>
        <w:rPr>
          <w:spacing w:val="-3"/>
        </w:rPr>
        <w:t xml:space="preserve"> JH Wright</w:t>
      </w:r>
      <w:r w:rsidR="00170293">
        <w:rPr>
          <w:spacing w:val="-3"/>
        </w:rPr>
        <w:t>’s long history</w:t>
      </w:r>
      <w:r w:rsidR="00DB56E2">
        <w:rPr>
          <w:spacing w:val="-3"/>
        </w:rPr>
        <w:t xml:space="preserve"> of service to the municipal</w:t>
      </w:r>
      <w:r w:rsidR="00A72FA8">
        <w:rPr>
          <w:spacing w:val="-3"/>
        </w:rPr>
        <w:t>, industrial and process</w:t>
      </w:r>
      <w:r w:rsidR="00DB56E2">
        <w:rPr>
          <w:spacing w:val="-3"/>
        </w:rPr>
        <w:t xml:space="preserve"> water industry</w:t>
      </w:r>
      <w:r>
        <w:rPr>
          <w:spacing w:val="-3"/>
        </w:rPr>
        <w:t xml:space="preserve">. </w:t>
      </w:r>
      <w:r w:rsidR="00A72FA8">
        <w:rPr>
          <w:spacing w:val="-3"/>
        </w:rPr>
        <w:t>Partnering with Anue Water</w:t>
      </w:r>
      <w:r w:rsidR="005163E2">
        <w:rPr>
          <w:spacing w:val="-3"/>
        </w:rPr>
        <w:t xml:space="preserve"> Technologies</w:t>
      </w:r>
      <w:r w:rsidR="00170293">
        <w:rPr>
          <w:spacing w:val="-3"/>
        </w:rPr>
        <w:t xml:space="preserve"> enables</w:t>
      </w:r>
      <w:r>
        <w:rPr>
          <w:spacing w:val="-3"/>
        </w:rPr>
        <w:t xml:space="preserve"> us to </w:t>
      </w:r>
      <w:r w:rsidR="00170293">
        <w:rPr>
          <w:spacing w:val="-3"/>
        </w:rPr>
        <w:t>offer</w:t>
      </w:r>
      <w:r w:rsidR="004D798B">
        <w:rPr>
          <w:spacing w:val="-3"/>
        </w:rPr>
        <w:t xml:space="preserve"> clean oxygen/ozone injection systems that pay for themselves in terms of chemical, labor and other operating cost-savings over a 2 – 3 year period. Anue’s FOG busting Enviroprep well-washers and odor eliminating Geomembrane Covers with embedded carbon-filters will also be very popular in </w:t>
      </w:r>
      <w:r w:rsidR="00A72FA8">
        <w:rPr>
          <w:spacing w:val="-3"/>
        </w:rPr>
        <w:t>the Southeast region</w:t>
      </w:r>
      <w:r w:rsidR="00DB56E2">
        <w:rPr>
          <w:spacing w:val="-3"/>
        </w:rPr>
        <w:t xml:space="preserve"> of the US</w:t>
      </w:r>
      <w:r w:rsidR="004D798B">
        <w:rPr>
          <w:spacing w:val="-3"/>
        </w:rPr>
        <w:t>.”.</w:t>
      </w:r>
      <w:r w:rsidR="00170293">
        <w:rPr>
          <w:spacing w:val="-3"/>
        </w:rPr>
        <w:t xml:space="preserve"> </w:t>
      </w:r>
    </w:p>
    <w:p w14:paraId="36E6FB32" w14:textId="77777777" w:rsidR="004D798B" w:rsidRDefault="004D798B">
      <w:pPr>
        <w:pStyle w:val="BodyText"/>
        <w:kinsoku w:val="0"/>
        <w:overflowPunct w:val="0"/>
        <w:spacing w:line="360" w:lineRule="auto"/>
        <w:ind w:right="763" w:firstLine="52"/>
        <w:rPr>
          <w:spacing w:val="-3"/>
        </w:rPr>
      </w:pPr>
    </w:p>
    <w:p w14:paraId="563F801C" w14:textId="762EDC09" w:rsidR="004D798B" w:rsidRDefault="004D798B">
      <w:pPr>
        <w:pStyle w:val="BodyText"/>
        <w:kinsoku w:val="0"/>
        <w:overflowPunct w:val="0"/>
        <w:spacing w:line="360" w:lineRule="auto"/>
        <w:ind w:right="763" w:firstLine="52"/>
        <w:rPr>
          <w:spacing w:val="-3"/>
        </w:rPr>
      </w:pPr>
      <w:r>
        <w:rPr>
          <w:spacing w:val="-3"/>
        </w:rPr>
        <w:t xml:space="preserve">Anue Water CEO Paul Turgeon added, </w:t>
      </w:r>
      <w:r w:rsidR="00A72FA8">
        <w:rPr>
          <w:spacing w:val="-3"/>
        </w:rPr>
        <w:t>“</w:t>
      </w:r>
      <w:r>
        <w:rPr>
          <w:spacing w:val="-3"/>
        </w:rPr>
        <w:t>We are very proud to have the J</w:t>
      </w:r>
      <w:r w:rsidR="00A72FA8">
        <w:rPr>
          <w:spacing w:val="-3"/>
        </w:rPr>
        <w:t>.</w:t>
      </w:r>
      <w:r>
        <w:rPr>
          <w:spacing w:val="-3"/>
        </w:rPr>
        <w:t>H</w:t>
      </w:r>
      <w:r w:rsidR="00A72FA8">
        <w:rPr>
          <w:spacing w:val="-3"/>
        </w:rPr>
        <w:t>.</w:t>
      </w:r>
      <w:r>
        <w:rPr>
          <w:spacing w:val="-3"/>
        </w:rPr>
        <w:t xml:space="preserve"> Wright team as our </w:t>
      </w:r>
      <w:r w:rsidR="00A72FA8">
        <w:rPr>
          <w:spacing w:val="-3"/>
        </w:rPr>
        <w:t xml:space="preserve">exclusive </w:t>
      </w:r>
      <w:r>
        <w:rPr>
          <w:spacing w:val="-3"/>
        </w:rPr>
        <w:t xml:space="preserve">channel partners.  I’m very optimistic about what we can do </w:t>
      </w:r>
      <w:r w:rsidR="0037537C">
        <w:rPr>
          <w:spacing w:val="-3"/>
        </w:rPr>
        <w:t xml:space="preserve">together </w:t>
      </w:r>
      <w:r>
        <w:rPr>
          <w:spacing w:val="-3"/>
        </w:rPr>
        <w:t>to solve customers’ wastewater problems throughout the Gulf States, the Florida Panhandle and Georgia.</w:t>
      </w:r>
      <w:r w:rsidR="00067282">
        <w:rPr>
          <w:spacing w:val="-3"/>
        </w:rPr>
        <w:t>”</w:t>
      </w:r>
    </w:p>
    <w:p w14:paraId="5386BDED" w14:textId="77777777" w:rsidR="00193A7F" w:rsidRDefault="00193A7F">
      <w:pPr>
        <w:pStyle w:val="BodyText"/>
        <w:kinsoku w:val="0"/>
        <w:overflowPunct w:val="0"/>
        <w:spacing w:line="360" w:lineRule="auto"/>
        <w:ind w:right="763" w:firstLine="52"/>
        <w:rPr>
          <w:spacing w:val="-3"/>
        </w:rPr>
      </w:pPr>
    </w:p>
    <w:p w14:paraId="4D26B3DE" w14:textId="77777777" w:rsidR="002F6258" w:rsidRDefault="002F6258">
      <w:pPr>
        <w:kinsoku w:val="0"/>
        <w:overflowPunct w:val="0"/>
        <w:spacing w:before="3" w:line="220" w:lineRule="exact"/>
        <w:rPr>
          <w:sz w:val="22"/>
          <w:szCs w:val="22"/>
        </w:rPr>
      </w:pPr>
    </w:p>
    <w:p w14:paraId="76E9A660" w14:textId="61BE7F5A" w:rsidR="002F6258" w:rsidRDefault="0037537C">
      <w:pPr>
        <w:pStyle w:val="BodyText"/>
        <w:kinsoku w:val="0"/>
        <w:overflowPunct w:val="0"/>
        <w:spacing w:line="360" w:lineRule="auto"/>
        <w:ind w:left="120" w:right="327"/>
        <w:rPr>
          <w:color w:val="000000"/>
          <w:sz w:val="20"/>
          <w:szCs w:val="20"/>
        </w:rPr>
      </w:pPr>
      <w:r w:rsidRPr="0037537C">
        <w:rPr>
          <w:b/>
          <w:sz w:val="20"/>
          <w:szCs w:val="20"/>
        </w:rPr>
        <w:t>About Anue Water Technologies:</w:t>
      </w:r>
      <w:r>
        <w:rPr>
          <w:sz w:val="20"/>
          <w:szCs w:val="20"/>
        </w:rPr>
        <w:t xml:space="preserve"> </w:t>
      </w:r>
      <w:r w:rsidR="0014159C" w:rsidRPr="00FF7C7A">
        <w:rPr>
          <w:color w:val="000000"/>
          <w:sz w:val="20"/>
          <w:szCs w:val="20"/>
        </w:rPr>
        <w:t>Founded</w:t>
      </w:r>
      <w:r w:rsidR="0014159C" w:rsidRPr="00FF7C7A">
        <w:rPr>
          <w:color w:val="000000"/>
          <w:spacing w:val="-4"/>
          <w:sz w:val="20"/>
          <w:szCs w:val="20"/>
        </w:rPr>
        <w:t xml:space="preserve"> </w:t>
      </w:r>
      <w:r w:rsidR="0014159C" w:rsidRPr="00FF7C7A">
        <w:rPr>
          <w:color w:val="000000"/>
          <w:sz w:val="20"/>
          <w:szCs w:val="20"/>
        </w:rPr>
        <w:t>in</w:t>
      </w:r>
      <w:r w:rsidR="0014159C" w:rsidRPr="00FF7C7A">
        <w:rPr>
          <w:color w:val="000000"/>
          <w:spacing w:val="-4"/>
          <w:sz w:val="20"/>
          <w:szCs w:val="20"/>
        </w:rPr>
        <w:t xml:space="preserve"> </w:t>
      </w:r>
      <w:r w:rsidR="00192789" w:rsidRPr="00FF7C7A">
        <w:rPr>
          <w:color w:val="000000"/>
          <w:sz w:val="20"/>
          <w:szCs w:val="20"/>
        </w:rPr>
        <w:t>2005</w:t>
      </w:r>
      <w:r w:rsidR="0014159C" w:rsidRPr="00FF7C7A">
        <w:rPr>
          <w:color w:val="000000"/>
          <w:sz w:val="20"/>
          <w:szCs w:val="20"/>
        </w:rPr>
        <w:t>,</w:t>
      </w:r>
      <w:r w:rsidR="0014159C" w:rsidRPr="00FF7C7A">
        <w:rPr>
          <w:color w:val="000000"/>
          <w:spacing w:val="-5"/>
          <w:sz w:val="20"/>
          <w:szCs w:val="20"/>
        </w:rPr>
        <w:t xml:space="preserve"> </w:t>
      </w:r>
      <w:r w:rsidR="0014159C" w:rsidRPr="00FF7C7A">
        <w:rPr>
          <w:color w:val="000000"/>
          <w:sz w:val="20"/>
          <w:szCs w:val="20"/>
        </w:rPr>
        <w:t>Anue Water</w:t>
      </w:r>
      <w:r w:rsidR="0014159C" w:rsidRPr="00FF7C7A">
        <w:rPr>
          <w:color w:val="000000"/>
          <w:spacing w:val="-6"/>
          <w:sz w:val="20"/>
          <w:szCs w:val="20"/>
        </w:rPr>
        <w:t xml:space="preserve"> </w:t>
      </w:r>
      <w:r w:rsidR="0014159C" w:rsidRPr="00FF7C7A">
        <w:rPr>
          <w:color w:val="000000"/>
          <w:sz w:val="20"/>
          <w:szCs w:val="20"/>
        </w:rPr>
        <w:t>Technologies</w:t>
      </w:r>
      <w:r w:rsidR="0014159C" w:rsidRPr="00FF7C7A">
        <w:rPr>
          <w:color w:val="000000"/>
          <w:spacing w:val="-6"/>
          <w:sz w:val="20"/>
          <w:szCs w:val="20"/>
        </w:rPr>
        <w:t xml:space="preserve"> </w:t>
      </w:r>
      <w:r w:rsidR="0014159C" w:rsidRPr="00FF7C7A">
        <w:rPr>
          <w:color w:val="000000"/>
          <w:sz w:val="20"/>
          <w:szCs w:val="20"/>
        </w:rPr>
        <w:t>Inc.</w:t>
      </w:r>
      <w:r w:rsidR="0014159C" w:rsidRPr="00FF7C7A">
        <w:rPr>
          <w:color w:val="000000"/>
          <w:spacing w:val="-6"/>
          <w:sz w:val="20"/>
          <w:szCs w:val="20"/>
        </w:rPr>
        <w:t xml:space="preserve"> </w:t>
      </w:r>
      <w:r w:rsidR="0014159C" w:rsidRPr="00FF7C7A">
        <w:rPr>
          <w:color w:val="000000"/>
          <w:sz w:val="20"/>
          <w:szCs w:val="20"/>
        </w:rPr>
        <w:t>is</w:t>
      </w:r>
      <w:r w:rsidR="0014159C" w:rsidRPr="00FF7C7A">
        <w:rPr>
          <w:color w:val="000000"/>
          <w:spacing w:val="-6"/>
          <w:sz w:val="20"/>
          <w:szCs w:val="20"/>
        </w:rPr>
        <w:t xml:space="preserve"> </w:t>
      </w:r>
      <w:r w:rsidR="0014159C" w:rsidRPr="00FF7C7A">
        <w:rPr>
          <w:color w:val="000000"/>
          <w:sz w:val="20"/>
          <w:szCs w:val="20"/>
        </w:rPr>
        <w:t>headquartered</w:t>
      </w:r>
      <w:r w:rsidR="0014159C" w:rsidRPr="00FF7C7A">
        <w:rPr>
          <w:color w:val="000000"/>
          <w:spacing w:val="-5"/>
          <w:sz w:val="20"/>
          <w:szCs w:val="20"/>
        </w:rPr>
        <w:t xml:space="preserve"> </w:t>
      </w:r>
      <w:r w:rsidR="0014159C" w:rsidRPr="00FF7C7A">
        <w:rPr>
          <w:color w:val="000000"/>
          <w:sz w:val="20"/>
          <w:szCs w:val="20"/>
        </w:rPr>
        <w:t>in</w:t>
      </w:r>
      <w:r w:rsidR="0014159C" w:rsidRPr="00FF7C7A">
        <w:rPr>
          <w:color w:val="000000"/>
          <w:spacing w:val="-6"/>
          <w:sz w:val="20"/>
          <w:szCs w:val="20"/>
        </w:rPr>
        <w:t xml:space="preserve"> </w:t>
      </w:r>
      <w:r w:rsidR="00192789" w:rsidRPr="00FF7C7A">
        <w:rPr>
          <w:color w:val="000000"/>
          <w:sz w:val="20"/>
          <w:szCs w:val="20"/>
        </w:rPr>
        <w:t>Tucker GA</w:t>
      </w:r>
      <w:r w:rsidR="0014159C" w:rsidRPr="00FF7C7A">
        <w:rPr>
          <w:color w:val="000000"/>
          <w:sz w:val="20"/>
          <w:szCs w:val="20"/>
        </w:rPr>
        <w:t>.</w:t>
      </w:r>
      <w:r w:rsidR="0014159C" w:rsidRPr="00FF7C7A">
        <w:rPr>
          <w:color w:val="000000"/>
          <w:spacing w:val="41"/>
          <w:sz w:val="20"/>
          <w:szCs w:val="20"/>
        </w:rPr>
        <w:t xml:space="preserve"> </w:t>
      </w:r>
      <w:r w:rsidR="0014159C" w:rsidRPr="00FF7C7A">
        <w:rPr>
          <w:color w:val="000000"/>
          <w:sz w:val="20"/>
          <w:szCs w:val="20"/>
        </w:rPr>
        <w:t>The</w:t>
      </w:r>
      <w:r w:rsidR="0014159C" w:rsidRPr="00FF7C7A">
        <w:rPr>
          <w:color w:val="000000"/>
          <w:spacing w:val="-6"/>
          <w:sz w:val="20"/>
          <w:szCs w:val="20"/>
        </w:rPr>
        <w:t xml:space="preserve"> </w:t>
      </w:r>
      <w:r w:rsidR="0014159C" w:rsidRPr="00FF7C7A">
        <w:rPr>
          <w:color w:val="000000"/>
          <w:sz w:val="20"/>
          <w:szCs w:val="20"/>
        </w:rPr>
        <w:t xml:space="preserve">company </w:t>
      </w:r>
      <w:r w:rsidRPr="00FF7C7A">
        <w:rPr>
          <w:color w:val="000000"/>
          <w:sz w:val="20"/>
          <w:szCs w:val="20"/>
        </w:rPr>
        <w:t>manufactures</w:t>
      </w:r>
      <w:r>
        <w:rPr>
          <w:color w:val="000000"/>
          <w:spacing w:val="-4"/>
          <w:sz w:val="20"/>
          <w:szCs w:val="20"/>
        </w:rPr>
        <w:t xml:space="preserve"> a</w:t>
      </w:r>
      <w:r w:rsidRPr="00FF7C7A">
        <w:rPr>
          <w:color w:val="000000"/>
          <w:spacing w:val="-4"/>
          <w:sz w:val="20"/>
          <w:szCs w:val="20"/>
        </w:rPr>
        <w:t xml:space="preserve">nd </w:t>
      </w:r>
      <w:r w:rsidR="00FF7C7A" w:rsidRPr="00FF7C7A">
        <w:rPr>
          <w:color w:val="000000"/>
          <w:spacing w:val="-4"/>
          <w:sz w:val="20"/>
          <w:szCs w:val="20"/>
        </w:rPr>
        <w:t>supplies</w:t>
      </w:r>
      <w:r>
        <w:rPr>
          <w:color w:val="000000"/>
          <w:spacing w:val="-4"/>
          <w:sz w:val="20"/>
          <w:szCs w:val="20"/>
        </w:rPr>
        <w:t xml:space="preserve"> eco-friendly, </w:t>
      </w:r>
      <w:r w:rsidR="00FF7C7A" w:rsidRPr="00FF7C7A">
        <w:rPr>
          <w:color w:val="000000"/>
          <w:spacing w:val="-4"/>
          <w:sz w:val="20"/>
          <w:szCs w:val="20"/>
        </w:rPr>
        <w:t xml:space="preserve"> </w:t>
      </w:r>
      <w:r w:rsidR="0014159C" w:rsidRPr="00FF7C7A">
        <w:rPr>
          <w:color w:val="000000"/>
          <w:sz w:val="20"/>
          <w:szCs w:val="20"/>
        </w:rPr>
        <w:t>high</w:t>
      </w:r>
      <w:r w:rsidR="0014159C" w:rsidRPr="00FF7C7A">
        <w:rPr>
          <w:color w:val="000000"/>
          <w:spacing w:val="-4"/>
          <w:sz w:val="20"/>
          <w:szCs w:val="20"/>
        </w:rPr>
        <w:t xml:space="preserve"> </w:t>
      </w:r>
      <w:r w:rsidR="0014159C" w:rsidRPr="00FF7C7A">
        <w:rPr>
          <w:color w:val="000000"/>
          <w:sz w:val="20"/>
          <w:szCs w:val="20"/>
        </w:rPr>
        <w:t>efficiency,</w:t>
      </w:r>
      <w:r w:rsidR="0014159C" w:rsidRPr="00FF7C7A">
        <w:rPr>
          <w:color w:val="000000"/>
          <w:spacing w:val="-3"/>
          <w:sz w:val="20"/>
          <w:szCs w:val="20"/>
        </w:rPr>
        <w:t xml:space="preserve"> </w:t>
      </w:r>
      <w:r w:rsidR="0014159C" w:rsidRPr="00FF7C7A">
        <w:rPr>
          <w:color w:val="000000"/>
          <w:sz w:val="20"/>
          <w:szCs w:val="20"/>
        </w:rPr>
        <w:t>patented</w:t>
      </w:r>
      <w:r w:rsidR="0014159C" w:rsidRPr="00FF7C7A">
        <w:rPr>
          <w:color w:val="000000"/>
          <w:spacing w:val="-4"/>
          <w:sz w:val="20"/>
          <w:szCs w:val="20"/>
        </w:rPr>
        <w:t xml:space="preserve"> </w:t>
      </w:r>
      <w:r w:rsidR="0014159C" w:rsidRPr="00FF7C7A">
        <w:rPr>
          <w:color w:val="000000"/>
          <w:sz w:val="20"/>
          <w:szCs w:val="20"/>
        </w:rPr>
        <w:t>systems</w:t>
      </w:r>
      <w:r w:rsidR="0014159C" w:rsidRPr="00FF7C7A">
        <w:rPr>
          <w:color w:val="000000"/>
          <w:spacing w:val="-3"/>
          <w:sz w:val="20"/>
          <w:szCs w:val="20"/>
        </w:rPr>
        <w:t xml:space="preserve"> </w:t>
      </w:r>
      <w:r w:rsidR="00FF7C7A" w:rsidRPr="00FF7C7A">
        <w:rPr>
          <w:color w:val="000000"/>
          <w:spacing w:val="-3"/>
          <w:sz w:val="20"/>
          <w:szCs w:val="20"/>
        </w:rPr>
        <w:t>f</w:t>
      </w:r>
      <w:r w:rsidR="0014159C" w:rsidRPr="00FF7C7A">
        <w:rPr>
          <w:color w:val="000000"/>
          <w:sz w:val="20"/>
          <w:szCs w:val="20"/>
        </w:rPr>
        <w:t>or</w:t>
      </w:r>
      <w:r w:rsidR="0014159C" w:rsidRPr="00FF7C7A">
        <w:rPr>
          <w:color w:val="000000"/>
          <w:spacing w:val="-3"/>
          <w:sz w:val="20"/>
          <w:szCs w:val="20"/>
        </w:rPr>
        <w:t xml:space="preserve"> </w:t>
      </w:r>
      <w:r w:rsidR="0014159C" w:rsidRPr="00FF7C7A">
        <w:rPr>
          <w:color w:val="000000"/>
          <w:sz w:val="20"/>
          <w:szCs w:val="20"/>
        </w:rPr>
        <w:t>the</w:t>
      </w:r>
      <w:r w:rsidR="0014159C" w:rsidRPr="00FF7C7A">
        <w:rPr>
          <w:color w:val="000000"/>
          <w:spacing w:val="-3"/>
          <w:sz w:val="20"/>
          <w:szCs w:val="20"/>
        </w:rPr>
        <w:t xml:space="preserve"> </w:t>
      </w:r>
      <w:r w:rsidR="0014159C" w:rsidRPr="00FF7C7A">
        <w:rPr>
          <w:color w:val="000000"/>
          <w:sz w:val="20"/>
          <w:szCs w:val="20"/>
        </w:rPr>
        <w:t>municipal</w:t>
      </w:r>
      <w:r w:rsidR="0014159C" w:rsidRPr="00FF7C7A">
        <w:rPr>
          <w:color w:val="000000"/>
          <w:spacing w:val="-4"/>
          <w:sz w:val="20"/>
          <w:szCs w:val="20"/>
        </w:rPr>
        <w:t xml:space="preserve"> </w:t>
      </w:r>
      <w:r w:rsidR="0014159C" w:rsidRPr="00FF7C7A">
        <w:rPr>
          <w:color w:val="000000"/>
          <w:sz w:val="20"/>
          <w:szCs w:val="20"/>
        </w:rPr>
        <w:t>and</w:t>
      </w:r>
      <w:r w:rsidR="0014159C" w:rsidRPr="00FF7C7A">
        <w:rPr>
          <w:color w:val="000000"/>
          <w:spacing w:val="-3"/>
          <w:sz w:val="20"/>
          <w:szCs w:val="20"/>
        </w:rPr>
        <w:t xml:space="preserve"> </w:t>
      </w:r>
      <w:r w:rsidR="0014159C" w:rsidRPr="00FF7C7A">
        <w:rPr>
          <w:color w:val="000000"/>
          <w:sz w:val="20"/>
          <w:szCs w:val="20"/>
        </w:rPr>
        <w:t>industrial</w:t>
      </w:r>
      <w:r w:rsidR="0014159C" w:rsidRPr="00FF7C7A">
        <w:rPr>
          <w:color w:val="000000"/>
          <w:spacing w:val="-3"/>
          <w:sz w:val="20"/>
          <w:szCs w:val="20"/>
        </w:rPr>
        <w:t xml:space="preserve"> </w:t>
      </w:r>
      <w:r w:rsidR="0014159C" w:rsidRPr="00FF7C7A">
        <w:rPr>
          <w:color w:val="000000"/>
          <w:sz w:val="20"/>
          <w:szCs w:val="20"/>
        </w:rPr>
        <w:t>wastewater</w:t>
      </w:r>
      <w:r>
        <w:rPr>
          <w:color w:val="000000"/>
          <w:sz w:val="20"/>
          <w:szCs w:val="20"/>
        </w:rPr>
        <w:t xml:space="preserve"> </w:t>
      </w:r>
      <w:r w:rsidR="0014159C" w:rsidRPr="00FF7C7A">
        <w:rPr>
          <w:color w:val="000000"/>
          <w:sz w:val="20"/>
          <w:szCs w:val="20"/>
        </w:rPr>
        <w:t>markets</w:t>
      </w:r>
      <w:r>
        <w:rPr>
          <w:color w:val="000000"/>
          <w:sz w:val="20"/>
          <w:szCs w:val="20"/>
        </w:rPr>
        <w:t>, including oxygen/ozone injection, well-washers and carbon-embedded geomembrane covers for odor, corrosion and FOG (fats, oil, grease) control.</w:t>
      </w:r>
      <w:r w:rsidRPr="0037537C">
        <w:rPr>
          <w:sz w:val="20"/>
          <w:szCs w:val="20"/>
        </w:rPr>
        <w:t xml:space="preserve"> </w:t>
      </w:r>
      <w:r w:rsidRPr="00FF7C7A">
        <w:rPr>
          <w:sz w:val="20"/>
          <w:szCs w:val="20"/>
        </w:rPr>
        <w:t>For</w:t>
      </w:r>
      <w:r w:rsidRPr="00FF7C7A">
        <w:rPr>
          <w:spacing w:val="-5"/>
          <w:sz w:val="20"/>
          <w:szCs w:val="20"/>
        </w:rPr>
        <w:t xml:space="preserve"> </w:t>
      </w:r>
      <w:r w:rsidRPr="00FF7C7A">
        <w:rPr>
          <w:sz w:val="20"/>
          <w:szCs w:val="20"/>
        </w:rPr>
        <w:t>more</w:t>
      </w:r>
      <w:r w:rsidRPr="00FF7C7A">
        <w:rPr>
          <w:spacing w:val="-4"/>
          <w:sz w:val="20"/>
          <w:szCs w:val="20"/>
        </w:rPr>
        <w:t xml:space="preserve"> </w:t>
      </w:r>
      <w:r w:rsidRPr="00FF7C7A">
        <w:rPr>
          <w:sz w:val="20"/>
          <w:szCs w:val="20"/>
        </w:rPr>
        <w:t>information,</w:t>
      </w:r>
      <w:r w:rsidRPr="00FF7C7A">
        <w:rPr>
          <w:spacing w:val="-5"/>
          <w:sz w:val="20"/>
          <w:szCs w:val="20"/>
        </w:rPr>
        <w:t xml:space="preserve"> </w:t>
      </w:r>
      <w:r w:rsidRPr="00FF7C7A">
        <w:rPr>
          <w:sz w:val="20"/>
          <w:szCs w:val="20"/>
        </w:rPr>
        <w:t>contact</w:t>
      </w:r>
      <w:r w:rsidRPr="00FF7C7A">
        <w:rPr>
          <w:spacing w:val="-4"/>
          <w:sz w:val="20"/>
          <w:szCs w:val="20"/>
        </w:rPr>
        <w:t xml:space="preserve"> </w:t>
      </w:r>
      <w:r w:rsidRPr="00FF7C7A">
        <w:rPr>
          <w:sz w:val="20"/>
          <w:szCs w:val="20"/>
        </w:rPr>
        <w:t>Anue</w:t>
      </w:r>
      <w:r w:rsidRPr="00FF7C7A">
        <w:rPr>
          <w:spacing w:val="-5"/>
          <w:sz w:val="20"/>
          <w:szCs w:val="20"/>
        </w:rPr>
        <w:t xml:space="preserve"> </w:t>
      </w:r>
      <w:r w:rsidRPr="00FF7C7A">
        <w:rPr>
          <w:sz w:val="20"/>
          <w:szCs w:val="20"/>
        </w:rPr>
        <w:t>Water</w:t>
      </w:r>
      <w:r w:rsidRPr="00FF7C7A">
        <w:rPr>
          <w:spacing w:val="-4"/>
          <w:sz w:val="20"/>
          <w:szCs w:val="20"/>
        </w:rPr>
        <w:t xml:space="preserve"> </w:t>
      </w:r>
      <w:r w:rsidRPr="00FF7C7A">
        <w:rPr>
          <w:sz w:val="20"/>
          <w:szCs w:val="20"/>
        </w:rPr>
        <w:t>Technologies,</w:t>
      </w:r>
      <w:r w:rsidRPr="00FF7C7A">
        <w:rPr>
          <w:spacing w:val="-5"/>
          <w:sz w:val="20"/>
          <w:szCs w:val="20"/>
        </w:rPr>
        <w:t xml:space="preserve"> </w:t>
      </w:r>
      <w:r w:rsidRPr="00FF7C7A">
        <w:rPr>
          <w:sz w:val="20"/>
          <w:szCs w:val="20"/>
        </w:rPr>
        <w:t>Inc.</w:t>
      </w:r>
      <w:r w:rsidRPr="00FF7C7A">
        <w:rPr>
          <w:spacing w:val="-4"/>
          <w:sz w:val="20"/>
          <w:szCs w:val="20"/>
        </w:rPr>
        <w:t xml:space="preserve"> </w:t>
      </w:r>
      <w:r w:rsidRPr="00FF7C7A">
        <w:rPr>
          <w:sz w:val="20"/>
          <w:szCs w:val="20"/>
        </w:rPr>
        <w:t xml:space="preserve">at </w:t>
      </w:r>
      <w:hyperlink r:id="rId8" w:history="1">
        <w:r w:rsidRPr="00FF7C7A">
          <w:rPr>
            <w:color w:val="0000FF"/>
            <w:sz w:val="20"/>
            <w:szCs w:val="20"/>
            <w:u w:val="single"/>
          </w:rPr>
          <w:t>sales@anuewater.com</w:t>
        </w:r>
        <w:r w:rsidRPr="00FF7C7A">
          <w:rPr>
            <w:color w:val="0000FF"/>
            <w:spacing w:val="-4"/>
            <w:sz w:val="20"/>
            <w:szCs w:val="20"/>
            <w:u w:val="single"/>
          </w:rPr>
          <w:t xml:space="preserve"> </w:t>
        </w:r>
      </w:hyperlink>
      <w:r w:rsidRPr="00FF7C7A">
        <w:rPr>
          <w:color w:val="000000"/>
          <w:sz w:val="20"/>
          <w:szCs w:val="20"/>
        </w:rPr>
        <w:t>or</w:t>
      </w:r>
      <w:r w:rsidRPr="00FF7C7A">
        <w:rPr>
          <w:color w:val="000000"/>
          <w:spacing w:val="-4"/>
          <w:sz w:val="20"/>
          <w:szCs w:val="20"/>
        </w:rPr>
        <w:t xml:space="preserve"> </w:t>
      </w:r>
      <w:r w:rsidRPr="00FF7C7A">
        <w:rPr>
          <w:color w:val="000000"/>
          <w:sz w:val="20"/>
          <w:szCs w:val="20"/>
        </w:rPr>
        <w:t>(760)</w:t>
      </w:r>
      <w:r w:rsidRPr="00FF7C7A">
        <w:rPr>
          <w:color w:val="000000"/>
          <w:spacing w:val="-3"/>
          <w:sz w:val="20"/>
          <w:szCs w:val="20"/>
        </w:rPr>
        <w:t xml:space="preserve"> </w:t>
      </w:r>
      <w:r w:rsidRPr="00FF7C7A">
        <w:rPr>
          <w:color w:val="000000"/>
          <w:sz w:val="20"/>
          <w:szCs w:val="20"/>
        </w:rPr>
        <w:t>727-2683</w:t>
      </w:r>
      <w:r w:rsidRPr="00FF7C7A">
        <w:rPr>
          <w:color w:val="000000"/>
          <w:spacing w:val="-4"/>
          <w:sz w:val="20"/>
          <w:szCs w:val="20"/>
        </w:rPr>
        <w:t xml:space="preserve"> </w:t>
      </w:r>
      <w:r w:rsidRPr="00FF7C7A">
        <w:rPr>
          <w:color w:val="000000"/>
          <w:sz w:val="20"/>
          <w:szCs w:val="20"/>
        </w:rPr>
        <w:t>or</w:t>
      </w:r>
      <w:r w:rsidRPr="00FF7C7A">
        <w:rPr>
          <w:color w:val="000000"/>
          <w:spacing w:val="-3"/>
          <w:sz w:val="20"/>
          <w:szCs w:val="20"/>
        </w:rPr>
        <w:t xml:space="preserve"> </w:t>
      </w:r>
      <w:r w:rsidRPr="00FF7C7A">
        <w:rPr>
          <w:color w:val="000000"/>
          <w:sz w:val="20"/>
          <w:szCs w:val="20"/>
        </w:rPr>
        <w:t>visit</w:t>
      </w:r>
      <w:r w:rsidRPr="00FF7C7A">
        <w:rPr>
          <w:color w:val="000000"/>
          <w:spacing w:val="-4"/>
          <w:sz w:val="20"/>
          <w:szCs w:val="20"/>
        </w:rPr>
        <w:t xml:space="preserve"> </w:t>
      </w:r>
      <w:r w:rsidRPr="00FF7C7A">
        <w:rPr>
          <w:color w:val="000000"/>
          <w:sz w:val="20"/>
          <w:szCs w:val="20"/>
        </w:rPr>
        <w:t>our</w:t>
      </w:r>
      <w:r w:rsidRPr="00FF7C7A">
        <w:rPr>
          <w:color w:val="000000"/>
          <w:spacing w:val="-3"/>
          <w:sz w:val="20"/>
          <w:szCs w:val="20"/>
        </w:rPr>
        <w:t xml:space="preserve"> </w:t>
      </w:r>
      <w:r w:rsidRPr="00FF7C7A">
        <w:rPr>
          <w:color w:val="000000"/>
          <w:sz w:val="20"/>
          <w:szCs w:val="20"/>
        </w:rPr>
        <w:t>web</w:t>
      </w:r>
      <w:r w:rsidRPr="00FF7C7A">
        <w:rPr>
          <w:color w:val="000000"/>
          <w:spacing w:val="-4"/>
          <w:sz w:val="20"/>
          <w:szCs w:val="20"/>
        </w:rPr>
        <w:t xml:space="preserve"> </w:t>
      </w:r>
      <w:r w:rsidRPr="00FF7C7A">
        <w:rPr>
          <w:color w:val="000000"/>
          <w:sz w:val="20"/>
          <w:szCs w:val="20"/>
        </w:rPr>
        <w:t>site</w:t>
      </w:r>
      <w:r w:rsidRPr="00FF7C7A">
        <w:rPr>
          <w:color w:val="000000"/>
          <w:spacing w:val="-4"/>
          <w:sz w:val="20"/>
          <w:szCs w:val="20"/>
        </w:rPr>
        <w:t xml:space="preserve"> </w:t>
      </w:r>
      <w:r w:rsidRPr="00FF7C7A">
        <w:rPr>
          <w:color w:val="000000"/>
          <w:sz w:val="20"/>
          <w:szCs w:val="20"/>
        </w:rPr>
        <w:t xml:space="preserve">at </w:t>
      </w:r>
      <w:hyperlink r:id="rId9" w:history="1">
        <w:r w:rsidRPr="00FF7C7A">
          <w:rPr>
            <w:color w:val="000000"/>
            <w:sz w:val="20"/>
            <w:szCs w:val="20"/>
          </w:rPr>
          <w:t>www.anuewater.com.</w:t>
        </w:r>
      </w:hyperlink>
    </w:p>
    <w:p w14:paraId="2FB225B3" w14:textId="77777777" w:rsidR="00DB56E2" w:rsidRDefault="00DB56E2">
      <w:pPr>
        <w:pStyle w:val="BodyText"/>
        <w:kinsoku w:val="0"/>
        <w:overflowPunct w:val="0"/>
        <w:spacing w:line="360" w:lineRule="auto"/>
        <w:ind w:left="120" w:right="327"/>
        <w:rPr>
          <w:color w:val="000000"/>
          <w:sz w:val="20"/>
          <w:szCs w:val="20"/>
        </w:rPr>
      </w:pPr>
    </w:p>
    <w:p w14:paraId="605D1F70" w14:textId="56E1D3CB" w:rsidR="00DB56E2" w:rsidRPr="00FF7C7A" w:rsidRDefault="00DB56E2">
      <w:pPr>
        <w:pStyle w:val="BodyText"/>
        <w:kinsoku w:val="0"/>
        <w:overflowPunct w:val="0"/>
        <w:spacing w:line="360" w:lineRule="auto"/>
        <w:ind w:left="120" w:right="327"/>
        <w:rPr>
          <w:color w:val="000000"/>
          <w:sz w:val="20"/>
          <w:szCs w:val="20"/>
        </w:rPr>
      </w:pPr>
      <w:r w:rsidRPr="00A72FA8">
        <w:rPr>
          <w:b/>
          <w:color w:val="000000"/>
          <w:sz w:val="20"/>
          <w:szCs w:val="20"/>
        </w:rPr>
        <w:t>About JH Wright:</w:t>
      </w:r>
      <w:r>
        <w:rPr>
          <w:color w:val="000000"/>
          <w:sz w:val="20"/>
          <w:szCs w:val="20"/>
        </w:rPr>
        <w:t xml:space="preserve"> Since 1961 J.H. Wright &amp; Associates has been delivering municipal</w:t>
      </w:r>
      <w:r w:rsidR="00A72FA8">
        <w:rPr>
          <w:color w:val="000000"/>
          <w:sz w:val="20"/>
          <w:szCs w:val="20"/>
        </w:rPr>
        <w:t xml:space="preserve">, industrial, </w:t>
      </w:r>
      <w:r>
        <w:rPr>
          <w:color w:val="000000"/>
          <w:sz w:val="20"/>
          <w:szCs w:val="20"/>
        </w:rPr>
        <w:t>and process fluid handling solutions to customers throughout the Southea</w:t>
      </w:r>
      <w:r w:rsidR="00A72FA8">
        <w:rPr>
          <w:color w:val="000000"/>
          <w:sz w:val="20"/>
          <w:szCs w:val="20"/>
        </w:rPr>
        <w:t>s</w:t>
      </w:r>
      <w:r>
        <w:rPr>
          <w:color w:val="000000"/>
          <w:sz w:val="20"/>
          <w:szCs w:val="20"/>
        </w:rPr>
        <w:t>t. We pride ourselves</w:t>
      </w:r>
      <w:r w:rsidR="00A72FA8">
        <w:rPr>
          <w:color w:val="000000"/>
          <w:sz w:val="20"/>
          <w:szCs w:val="20"/>
        </w:rPr>
        <w:t xml:space="preserve"> on dependable service with integrity. We provide technical expertise, 24-hour service and on-time delivery, so whatever your fluid-handling </w:t>
      </w:r>
      <w:r w:rsidR="005163E2">
        <w:rPr>
          <w:color w:val="000000"/>
          <w:sz w:val="20"/>
          <w:szCs w:val="20"/>
        </w:rPr>
        <w:t>needs,</w:t>
      </w:r>
      <w:r w:rsidR="00A72FA8">
        <w:rPr>
          <w:color w:val="000000"/>
          <w:sz w:val="20"/>
          <w:szCs w:val="20"/>
        </w:rPr>
        <w:t xml:space="preserve"> we’ve got the “Wright” solution.</w:t>
      </w:r>
    </w:p>
    <w:sectPr w:rsidR="00DB56E2" w:rsidRPr="00FF7C7A" w:rsidSect="00060E53">
      <w:headerReference w:type="default" r:id="rId10"/>
      <w:pgSz w:w="12240" w:h="15840"/>
      <w:pgMar w:top="1380" w:right="1720" w:bottom="280" w:left="1680" w:header="720" w:footer="720" w:gutter="0"/>
      <w:cols w:space="720" w:equalWidth="0">
        <w:col w:w="88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56B62" w14:textId="77777777" w:rsidR="00565426" w:rsidRDefault="00565426" w:rsidP="00FF7C7A">
      <w:r>
        <w:separator/>
      </w:r>
    </w:p>
  </w:endnote>
  <w:endnote w:type="continuationSeparator" w:id="0">
    <w:p w14:paraId="27C452D0" w14:textId="77777777" w:rsidR="00565426" w:rsidRDefault="00565426" w:rsidP="00FF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D0DF8" w14:textId="77777777" w:rsidR="00565426" w:rsidRDefault="00565426" w:rsidP="00FF7C7A">
      <w:r>
        <w:separator/>
      </w:r>
    </w:p>
  </w:footnote>
  <w:footnote w:type="continuationSeparator" w:id="0">
    <w:p w14:paraId="1D4E9003" w14:textId="77777777" w:rsidR="00565426" w:rsidRDefault="00565426" w:rsidP="00FF7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B0685" w14:textId="77777777" w:rsidR="00D25972" w:rsidRDefault="002344B6" w:rsidP="002344B6">
    <w:pPr>
      <w:pStyle w:val="BodyText"/>
      <w:kinsoku w:val="0"/>
      <w:overflowPunct w:val="0"/>
      <w:spacing w:before="69"/>
      <w:rPr>
        <w:rFonts w:ascii="Calibri" w:hAnsi="Calibri" w:cs="Calibri"/>
        <w:b/>
        <w:bCs/>
        <w:sz w:val="36"/>
        <w:szCs w:val="36"/>
      </w:rPr>
    </w:pPr>
    <w:r>
      <w:rPr>
        <w:rFonts w:ascii="Calibri" w:hAnsi="Calibri" w:cs="Calibri"/>
        <w:b/>
        <w:bCs/>
        <w:sz w:val="36"/>
        <w:szCs w:val="36"/>
      </w:rPr>
      <w:t xml:space="preserve">                                </w:t>
    </w:r>
    <w:r w:rsidR="00FF7C7A" w:rsidRPr="002E6DAD">
      <w:rPr>
        <w:rFonts w:ascii="Calibri" w:hAnsi="Calibri" w:cs="Calibri"/>
        <w:b/>
        <w:bCs/>
        <w:sz w:val="36"/>
        <w:szCs w:val="36"/>
      </w:rPr>
      <w:t>PRESS</w:t>
    </w:r>
    <w:r w:rsidR="00FF7C7A" w:rsidRPr="002E6DAD">
      <w:rPr>
        <w:rFonts w:ascii="Calibri" w:hAnsi="Calibri" w:cs="Calibri"/>
        <w:b/>
        <w:bCs/>
        <w:spacing w:val="-17"/>
        <w:sz w:val="36"/>
        <w:szCs w:val="36"/>
      </w:rPr>
      <w:t xml:space="preserve"> </w:t>
    </w:r>
    <w:r w:rsidR="00FF7C7A" w:rsidRPr="002E6DAD">
      <w:rPr>
        <w:rFonts w:ascii="Calibri" w:hAnsi="Calibri" w:cs="Calibri"/>
        <w:b/>
        <w:bCs/>
        <w:sz w:val="36"/>
        <w:szCs w:val="36"/>
      </w:rPr>
      <w:t>RELEASE</w:t>
    </w:r>
    <w:r w:rsidR="00FF7C7A" w:rsidRPr="002E6DAD">
      <w:rPr>
        <w:rFonts w:ascii="Calibri" w:hAnsi="Calibri" w:cs="Calibri"/>
        <w:b/>
        <w:bCs/>
        <w:sz w:val="36"/>
        <w:szCs w:val="36"/>
      </w:rPr>
      <w:tab/>
    </w:r>
  </w:p>
  <w:p w14:paraId="077E40CC" w14:textId="3B12AC6C" w:rsidR="000579A1" w:rsidRDefault="00FF7C7A" w:rsidP="00D25972">
    <w:pPr>
      <w:pStyle w:val="BodyText"/>
      <w:kinsoku w:val="0"/>
      <w:overflowPunct w:val="0"/>
      <w:spacing w:before="69"/>
      <w:rPr>
        <w:rFonts w:ascii="Times New Roman" w:hAnsi="Times New Roman" w:cs="Times New Roman"/>
      </w:rPr>
    </w:pPr>
    <w:r w:rsidRPr="002E6DAD">
      <w:rPr>
        <w:rFonts w:ascii="Times New Roman" w:hAnsi="Times New Roman" w:cs="Times New Roman"/>
        <w:b/>
        <w:sz w:val="36"/>
        <w:szCs w:val="36"/>
      </w:rPr>
      <w:tab/>
    </w:r>
    <w:r w:rsidR="002344B6">
      <w:rPr>
        <w:rFonts w:ascii="Times New Roman" w:hAnsi="Times New Roman" w:cs="Times New Roman"/>
        <w:b/>
        <w:sz w:val="36"/>
        <w:szCs w:val="36"/>
      </w:rPr>
      <w:t xml:space="preserve">                       </w:t>
    </w:r>
    <w:r w:rsidR="00D25972">
      <w:rPr>
        <w:rFonts w:ascii="Times New Roman" w:hAnsi="Times New Roman" w:cs="Times New Roman"/>
      </w:rPr>
      <w:t xml:space="preserve">                                  </w:t>
    </w:r>
    <w:r w:rsidR="002344B6">
      <w:rPr>
        <w:rFonts w:ascii="Times New Roman" w:hAnsi="Times New Roman" w:cs="Times New Roman"/>
        <w:b/>
        <w:sz w:val="36"/>
        <w:szCs w:val="36"/>
      </w:rPr>
      <w:t xml:space="preserve">                                                           </w:t>
    </w:r>
    <w:r w:rsidR="00D25972">
      <w:rPr>
        <w:rFonts w:ascii="Times New Roman" w:hAnsi="Times New Roman" w:cs="Times New Roman"/>
        <w:b/>
        <w:sz w:val="36"/>
        <w:szCs w:val="36"/>
      </w:rPr>
      <w:t xml:space="preserve">                   </w:t>
    </w:r>
    <w:r w:rsidR="002344B6">
      <w:rPr>
        <w:rFonts w:ascii="Times New Roman" w:hAnsi="Times New Roman" w:cs="Times New Roman"/>
      </w:rPr>
      <w:t>Anue</w:t>
    </w:r>
    <w:r w:rsidR="002344B6">
      <w:rPr>
        <w:rFonts w:ascii="Times New Roman" w:hAnsi="Times New Roman" w:cs="Times New Roman"/>
        <w:spacing w:val="-8"/>
      </w:rPr>
      <w:t xml:space="preserve"> </w:t>
    </w:r>
    <w:r w:rsidR="002344B6">
      <w:rPr>
        <w:rFonts w:ascii="Times New Roman" w:hAnsi="Times New Roman" w:cs="Times New Roman"/>
      </w:rPr>
      <w:t>Water</w:t>
    </w:r>
    <w:r w:rsidR="002344B6">
      <w:rPr>
        <w:rFonts w:ascii="Times New Roman" w:hAnsi="Times New Roman" w:cs="Times New Roman"/>
        <w:spacing w:val="-8"/>
      </w:rPr>
      <w:t xml:space="preserve"> </w:t>
    </w:r>
    <w:r w:rsidR="002344B6">
      <w:rPr>
        <w:rFonts w:ascii="Times New Roman" w:hAnsi="Times New Roman" w:cs="Times New Roman"/>
      </w:rPr>
      <w:t>Technologies,</w:t>
    </w:r>
    <w:r w:rsidR="002344B6">
      <w:rPr>
        <w:rFonts w:ascii="Times New Roman" w:hAnsi="Times New Roman" w:cs="Times New Roman"/>
        <w:spacing w:val="-8"/>
      </w:rPr>
      <w:t xml:space="preserve"> </w:t>
    </w:r>
    <w:r w:rsidR="000579A1">
      <w:rPr>
        <w:rFonts w:ascii="Times New Roman" w:hAnsi="Times New Roman" w:cs="Times New Roman"/>
      </w:rPr>
      <w:t>Inc.</w:t>
    </w:r>
    <w:r w:rsidR="000579A1" w:rsidRPr="000579A1">
      <w:rPr>
        <w:rFonts w:ascii="Times New Roman" w:hAnsi="Times New Roman" w:cs="Times New Roman"/>
      </w:rPr>
      <w:t xml:space="preserve"> </w:t>
    </w:r>
  </w:p>
  <w:p w14:paraId="01060A64" w14:textId="4421C40C" w:rsidR="002344B6" w:rsidRDefault="000579A1" w:rsidP="00D25972">
    <w:pPr>
      <w:pStyle w:val="BodyText"/>
      <w:kinsoku w:val="0"/>
      <w:overflowPunct w:val="0"/>
      <w:spacing w:before="69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Media Contact: Jon</w:t>
    </w:r>
    <w:r w:rsidRPr="000579A1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Amdursky                                 5</w:t>
    </w:r>
    <w:r>
      <w:rPr>
        <w:rFonts w:ascii="Times New Roman" w:hAnsi="Times New Roman" w:cs="Times New Roman"/>
        <w:color w:val="000000"/>
      </w:rPr>
      <w:t>123</w:t>
    </w:r>
    <w:r>
      <w:rPr>
        <w:rFonts w:ascii="Times New Roman" w:hAnsi="Times New Roman" w:cs="Times New Roman"/>
        <w:color w:val="000000"/>
        <w:spacing w:val="-6"/>
      </w:rPr>
      <w:t xml:space="preserve"> </w:t>
    </w:r>
    <w:r>
      <w:rPr>
        <w:rFonts w:ascii="Times New Roman" w:hAnsi="Times New Roman" w:cs="Times New Roman"/>
        <w:color w:val="000000"/>
      </w:rPr>
      <w:t>South</w:t>
    </w:r>
    <w:r>
      <w:rPr>
        <w:rFonts w:ascii="Times New Roman" w:hAnsi="Times New Roman" w:cs="Times New Roman"/>
        <w:color w:val="000000"/>
        <w:spacing w:val="-6"/>
      </w:rPr>
      <w:t xml:space="preserve"> </w:t>
    </w:r>
    <w:r>
      <w:rPr>
        <w:rFonts w:ascii="Times New Roman" w:hAnsi="Times New Roman" w:cs="Times New Roman"/>
        <w:color w:val="000000"/>
      </w:rPr>
      <w:t>Royal</w:t>
    </w:r>
    <w:r>
      <w:rPr>
        <w:rFonts w:ascii="Times New Roman" w:hAnsi="Times New Roman" w:cs="Times New Roman"/>
        <w:color w:val="000000"/>
        <w:spacing w:val="-6"/>
      </w:rPr>
      <w:t xml:space="preserve"> Atlanta Dr.                                                  jamdursky@anuewater.com                                             </w:t>
    </w:r>
    <w:r>
      <w:rPr>
        <w:rFonts w:ascii="Times New Roman" w:hAnsi="Times New Roman" w:cs="Times New Roman"/>
        <w:color w:val="000000"/>
      </w:rPr>
      <w:t>Tucker,</w:t>
    </w:r>
    <w:r>
      <w:rPr>
        <w:rFonts w:ascii="Times New Roman" w:hAnsi="Times New Roman" w:cs="Times New Roman"/>
        <w:color w:val="000000"/>
        <w:spacing w:val="-4"/>
      </w:rPr>
      <w:t xml:space="preserve"> </w:t>
    </w:r>
    <w:r>
      <w:rPr>
        <w:rFonts w:ascii="Times New Roman" w:hAnsi="Times New Roman" w:cs="Times New Roman"/>
        <w:color w:val="000000"/>
      </w:rPr>
      <w:t>GA</w:t>
    </w:r>
    <w:r>
      <w:rPr>
        <w:rFonts w:ascii="Times New Roman" w:hAnsi="Times New Roman" w:cs="Times New Roman"/>
        <w:color w:val="000000"/>
        <w:spacing w:val="-4"/>
      </w:rPr>
      <w:t xml:space="preserve"> </w:t>
    </w:r>
    <w:r>
      <w:rPr>
        <w:rFonts w:ascii="Times New Roman" w:hAnsi="Times New Roman" w:cs="Times New Roman"/>
        <w:color w:val="000000"/>
      </w:rPr>
      <w:t>30084</w:t>
    </w:r>
    <w:r>
      <w:rPr>
        <w:rFonts w:ascii="Times New Roman" w:hAnsi="Times New Roman" w:cs="Times New Roman"/>
      </w:rPr>
      <w:t>.</w:t>
    </w:r>
    <w:r>
      <w:rPr>
        <w:rFonts w:ascii="Times New Roman" w:hAnsi="Times New Roman" w:cs="Times New Roman"/>
        <w:color w:val="000000"/>
      </w:rPr>
      <w:t xml:space="preserve">                                                                                              </w:t>
    </w:r>
    <w:r w:rsidR="002344B6">
      <w:rPr>
        <w:rFonts w:ascii="Times New Roman" w:hAnsi="Times New Roman" w:cs="Times New Roman"/>
      </w:rPr>
      <w:t xml:space="preserve">            </w:t>
    </w:r>
    <w:r w:rsidR="005C1DCE">
      <w:rPr>
        <w:rFonts w:ascii="Times New Roman" w:hAnsi="Times New Roman" w:cs="Times New Roman"/>
      </w:rPr>
      <w:t xml:space="preserve">                                   </w:t>
    </w:r>
    <w:r w:rsidR="002344B6">
      <w:rPr>
        <w:rFonts w:ascii="Times New Roman" w:hAnsi="Times New Roman" w:cs="Times New Roman"/>
      </w:rPr>
      <w:t xml:space="preserve">                                                                          </w:t>
    </w:r>
  </w:p>
  <w:p w14:paraId="5FC94B49" w14:textId="7F1AF606" w:rsidR="002344B6" w:rsidRDefault="005C1DCE" w:rsidP="002344B6">
    <w:pPr>
      <w:pStyle w:val="BodyText"/>
      <w:kinsoku w:val="0"/>
      <w:overflowPunct w:val="0"/>
      <w:ind w:left="0"/>
    </w:pPr>
    <w:r>
      <w:rPr>
        <w:rFonts w:ascii="Times New Roman" w:hAnsi="Times New Roman" w:cs="Times New Roman"/>
        <w:color w:val="000000"/>
      </w:rPr>
      <w:t xml:space="preserve"> </w:t>
    </w:r>
    <w:r w:rsidR="007E20F6">
      <w:rPr>
        <w:rFonts w:ascii="Times New Roman" w:hAnsi="Times New Roman" w:cs="Times New Roman"/>
        <w:color w:val="000000"/>
      </w:rPr>
      <w:t xml:space="preserve"> </w:t>
    </w:r>
  </w:p>
  <w:p w14:paraId="485A08C3" w14:textId="77777777" w:rsidR="002344B6" w:rsidRPr="00EA1C68" w:rsidRDefault="00EA1C68" w:rsidP="00EA1C68">
    <w:pPr>
      <w:pStyle w:val="BodyText"/>
      <w:kinsoku w:val="0"/>
      <w:overflowPunct w:val="0"/>
      <w:spacing w:before="69"/>
      <w:ind w:left="0"/>
    </w:pPr>
    <w:r>
      <w:rPr>
        <w:rFonts w:ascii="Times New Roman" w:hAnsi="Times New Roman"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embedSystemFonts/>
  <w:bordersDoNotSurroundHeader/>
  <w:bordersDoNotSurroundFooter/>
  <w:hideSpellingErrors/>
  <w:hideGrammaticalErrors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59C"/>
    <w:rsid w:val="00025FDA"/>
    <w:rsid w:val="000579A1"/>
    <w:rsid w:val="00060E53"/>
    <w:rsid w:val="00067282"/>
    <w:rsid w:val="00090471"/>
    <w:rsid w:val="000C5753"/>
    <w:rsid w:val="000D110B"/>
    <w:rsid w:val="000D6F17"/>
    <w:rsid w:val="001100C1"/>
    <w:rsid w:val="0014159C"/>
    <w:rsid w:val="00153CA2"/>
    <w:rsid w:val="001668C0"/>
    <w:rsid w:val="00170293"/>
    <w:rsid w:val="00192789"/>
    <w:rsid w:val="00193A7F"/>
    <w:rsid w:val="001B16C0"/>
    <w:rsid w:val="001D1730"/>
    <w:rsid w:val="001D6D6F"/>
    <w:rsid w:val="002344B6"/>
    <w:rsid w:val="002E6DAD"/>
    <w:rsid w:val="002F6258"/>
    <w:rsid w:val="00360890"/>
    <w:rsid w:val="003634B6"/>
    <w:rsid w:val="0037537C"/>
    <w:rsid w:val="00394FE7"/>
    <w:rsid w:val="003A176D"/>
    <w:rsid w:val="003A6D3A"/>
    <w:rsid w:val="003D19C6"/>
    <w:rsid w:val="003E7A64"/>
    <w:rsid w:val="00433A0D"/>
    <w:rsid w:val="0046018F"/>
    <w:rsid w:val="004618D8"/>
    <w:rsid w:val="00491ACE"/>
    <w:rsid w:val="004B6943"/>
    <w:rsid w:val="004D798B"/>
    <w:rsid w:val="004F5CEF"/>
    <w:rsid w:val="005163E2"/>
    <w:rsid w:val="0053382F"/>
    <w:rsid w:val="00565426"/>
    <w:rsid w:val="005A617D"/>
    <w:rsid w:val="005C1DCE"/>
    <w:rsid w:val="006171A7"/>
    <w:rsid w:val="006262A9"/>
    <w:rsid w:val="006D0F23"/>
    <w:rsid w:val="006D5F09"/>
    <w:rsid w:val="006D73D8"/>
    <w:rsid w:val="007066C3"/>
    <w:rsid w:val="0070753F"/>
    <w:rsid w:val="00771AED"/>
    <w:rsid w:val="00785A2F"/>
    <w:rsid w:val="007A05AF"/>
    <w:rsid w:val="007E20F6"/>
    <w:rsid w:val="00826DE4"/>
    <w:rsid w:val="008F2702"/>
    <w:rsid w:val="00901CE3"/>
    <w:rsid w:val="00956E2B"/>
    <w:rsid w:val="009E109C"/>
    <w:rsid w:val="00A10C30"/>
    <w:rsid w:val="00A52229"/>
    <w:rsid w:val="00A611C1"/>
    <w:rsid w:val="00A72FA8"/>
    <w:rsid w:val="00A80681"/>
    <w:rsid w:val="00A82CD2"/>
    <w:rsid w:val="00AD2B96"/>
    <w:rsid w:val="00B3223A"/>
    <w:rsid w:val="00B36685"/>
    <w:rsid w:val="00B55A69"/>
    <w:rsid w:val="00B86D4B"/>
    <w:rsid w:val="00B94C9B"/>
    <w:rsid w:val="00C35AC1"/>
    <w:rsid w:val="00C761FE"/>
    <w:rsid w:val="00C7712C"/>
    <w:rsid w:val="00CF771B"/>
    <w:rsid w:val="00D25972"/>
    <w:rsid w:val="00D26B5D"/>
    <w:rsid w:val="00D31EA4"/>
    <w:rsid w:val="00D37FCC"/>
    <w:rsid w:val="00D571C9"/>
    <w:rsid w:val="00DB56E2"/>
    <w:rsid w:val="00DB7FD3"/>
    <w:rsid w:val="00DE0C11"/>
    <w:rsid w:val="00DE7798"/>
    <w:rsid w:val="00E37897"/>
    <w:rsid w:val="00E72242"/>
    <w:rsid w:val="00EA1C68"/>
    <w:rsid w:val="00EC006C"/>
    <w:rsid w:val="00EE4344"/>
    <w:rsid w:val="00EF5E6D"/>
    <w:rsid w:val="00F126FF"/>
    <w:rsid w:val="00FE020E"/>
    <w:rsid w:val="00FF0530"/>
    <w:rsid w:val="00FF2A5A"/>
    <w:rsid w:val="00FF2B2E"/>
    <w:rsid w:val="00FF2DB9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749EB9"/>
  <w15:docId w15:val="{1B1108B3-37EC-2843-A4CE-6CE0E636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60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60E53"/>
    <w:pPr>
      <w:ind w:left="100"/>
    </w:pPr>
    <w:rPr>
      <w:rFonts w:ascii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0E5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60E53"/>
  </w:style>
  <w:style w:type="paragraph" w:customStyle="1" w:styleId="TableParagraph">
    <w:name w:val="Table Paragraph"/>
    <w:basedOn w:val="Normal"/>
    <w:uiPriority w:val="1"/>
    <w:qFormat/>
    <w:rsid w:val="00060E53"/>
  </w:style>
  <w:style w:type="paragraph" w:styleId="BalloonText">
    <w:name w:val="Balloon Text"/>
    <w:basedOn w:val="Normal"/>
    <w:link w:val="BalloonTextChar"/>
    <w:uiPriority w:val="99"/>
    <w:semiHidden/>
    <w:unhideWhenUsed/>
    <w:rsid w:val="00901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C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7C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C7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7C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C7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anuewat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nuewat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DB1EA-E877-4F93-BB8C-6E404997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2666</Characters>
  <Application>Microsoft Office Word</Application>
  <DocSecurity>0</DocSecurity>
  <Lines>45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Bock</dc:creator>
  <cp:lastModifiedBy>Susanna Williams</cp:lastModifiedBy>
  <cp:revision>2</cp:revision>
  <cp:lastPrinted>2018-07-01T18:48:00Z</cp:lastPrinted>
  <dcterms:created xsi:type="dcterms:W3CDTF">2021-03-17T20:02:00Z</dcterms:created>
  <dcterms:modified xsi:type="dcterms:W3CDTF">2021-03-17T20:02:00Z</dcterms:modified>
</cp:coreProperties>
</file>