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DC4A4" w14:textId="77777777" w:rsidR="00433A0D" w:rsidRDefault="00EA1C68" w:rsidP="002E6DAD">
      <w:pPr>
        <w:pStyle w:val="BodyText"/>
        <w:kinsoku w:val="0"/>
        <w:overflowPunct w:val="0"/>
        <w:spacing w:before="69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CA0B4E5" wp14:editId="3C48B77E">
            <wp:extent cx="5013325" cy="19987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325" cy="1998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0B8153" w14:textId="23561F72" w:rsidR="00360890" w:rsidRPr="009E109C" w:rsidRDefault="0014159C" w:rsidP="002E6DAD">
      <w:pPr>
        <w:pStyle w:val="BodyText"/>
        <w:kinsoku w:val="0"/>
        <w:overflowPunct w:val="0"/>
        <w:spacing w:before="69"/>
        <w:rPr>
          <w:sz w:val="40"/>
          <w:szCs w:val="40"/>
        </w:rPr>
      </w:pPr>
      <w:r w:rsidRPr="009E109C">
        <w:rPr>
          <w:b/>
          <w:bCs/>
          <w:sz w:val="40"/>
          <w:szCs w:val="40"/>
        </w:rPr>
        <w:t>Anue</w:t>
      </w:r>
      <w:r w:rsidRPr="009E109C">
        <w:rPr>
          <w:b/>
          <w:bCs/>
          <w:spacing w:val="-6"/>
          <w:sz w:val="40"/>
          <w:szCs w:val="40"/>
        </w:rPr>
        <w:t xml:space="preserve"> </w:t>
      </w:r>
      <w:r w:rsidRPr="009E109C">
        <w:rPr>
          <w:b/>
          <w:bCs/>
          <w:sz w:val="40"/>
          <w:szCs w:val="40"/>
        </w:rPr>
        <w:t>Water</w:t>
      </w:r>
      <w:r w:rsidRPr="009E109C">
        <w:rPr>
          <w:b/>
          <w:bCs/>
          <w:spacing w:val="-5"/>
          <w:sz w:val="40"/>
          <w:szCs w:val="40"/>
        </w:rPr>
        <w:t xml:space="preserve"> </w:t>
      </w:r>
      <w:r w:rsidR="00193A7F">
        <w:rPr>
          <w:b/>
          <w:bCs/>
          <w:spacing w:val="-5"/>
          <w:sz w:val="40"/>
          <w:szCs w:val="40"/>
        </w:rPr>
        <w:t xml:space="preserve">Names </w:t>
      </w:r>
      <w:r w:rsidR="00BD5533">
        <w:rPr>
          <w:b/>
          <w:bCs/>
          <w:spacing w:val="-5"/>
          <w:sz w:val="40"/>
          <w:szCs w:val="40"/>
        </w:rPr>
        <w:t xml:space="preserve">Northwestern Power </w:t>
      </w:r>
      <w:r w:rsidR="00565226">
        <w:rPr>
          <w:b/>
          <w:bCs/>
          <w:spacing w:val="-5"/>
          <w:sz w:val="40"/>
          <w:szCs w:val="40"/>
        </w:rPr>
        <w:t>Equipment Company</w:t>
      </w:r>
      <w:r w:rsidR="00BD5533">
        <w:rPr>
          <w:b/>
          <w:bCs/>
          <w:spacing w:val="-5"/>
          <w:sz w:val="40"/>
          <w:szCs w:val="40"/>
        </w:rPr>
        <w:t xml:space="preserve"> </w:t>
      </w:r>
      <w:r w:rsidR="00EF5E6D">
        <w:rPr>
          <w:b/>
          <w:bCs/>
          <w:spacing w:val="-5"/>
          <w:sz w:val="40"/>
          <w:szCs w:val="40"/>
        </w:rPr>
        <w:t xml:space="preserve">Exclusive Channel Partner for </w:t>
      </w:r>
      <w:r w:rsidR="00BD5533">
        <w:rPr>
          <w:b/>
          <w:bCs/>
          <w:spacing w:val="-5"/>
          <w:sz w:val="40"/>
          <w:szCs w:val="40"/>
        </w:rPr>
        <w:t>Upper Midwest States</w:t>
      </w:r>
      <w:r w:rsidR="009E109C" w:rsidRPr="009E109C">
        <w:rPr>
          <w:b/>
          <w:bCs/>
          <w:spacing w:val="-5"/>
          <w:sz w:val="40"/>
          <w:szCs w:val="40"/>
        </w:rPr>
        <w:t xml:space="preserve"> </w:t>
      </w:r>
    </w:p>
    <w:p w14:paraId="062E048D" w14:textId="77777777" w:rsidR="002F6258" w:rsidRDefault="002F6258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6CBAF5" w14:textId="250D747A" w:rsidR="00193A7F" w:rsidRDefault="0014159C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b/>
          <w:bCs/>
        </w:rPr>
        <w:t>(</w:t>
      </w:r>
      <w:r w:rsidR="003F6D0E">
        <w:rPr>
          <w:b/>
          <w:bCs/>
        </w:rPr>
        <w:t xml:space="preserve">Alpharetta, GA </w:t>
      </w:r>
      <w:r w:rsidRPr="00B36685">
        <w:rPr>
          <w:b/>
          <w:bCs/>
        </w:rPr>
        <w:t>–</w:t>
      </w:r>
      <w:r w:rsidRPr="00B36685">
        <w:rPr>
          <w:b/>
          <w:bCs/>
          <w:spacing w:val="-1"/>
        </w:rPr>
        <w:t xml:space="preserve"> </w:t>
      </w:r>
      <w:r w:rsidR="00901CE3" w:rsidRPr="00B36685">
        <w:rPr>
          <w:b/>
          <w:bCs/>
        </w:rPr>
        <w:t xml:space="preserve"> </w:t>
      </w:r>
      <w:r w:rsidR="00BD5533">
        <w:rPr>
          <w:b/>
          <w:bCs/>
        </w:rPr>
        <w:t xml:space="preserve">January </w:t>
      </w:r>
      <w:r w:rsidR="00565226">
        <w:rPr>
          <w:b/>
          <w:bCs/>
        </w:rPr>
        <w:t>21</w:t>
      </w:r>
      <w:r w:rsidR="009E109C" w:rsidRPr="00B36685">
        <w:rPr>
          <w:b/>
          <w:bCs/>
        </w:rPr>
        <w:t>, 202</w:t>
      </w:r>
      <w:r w:rsidR="00BD5533">
        <w:rPr>
          <w:b/>
          <w:bCs/>
        </w:rPr>
        <w:t>1</w:t>
      </w:r>
      <w:r w:rsidRPr="00B36685">
        <w:rPr>
          <w:b/>
          <w:bCs/>
          <w:spacing w:val="-1"/>
        </w:rPr>
        <w:t xml:space="preserve"> </w:t>
      </w:r>
      <w:r w:rsidRPr="00B36685">
        <w:rPr>
          <w:b/>
          <w:bCs/>
        </w:rPr>
        <w:t>—</w:t>
      </w:r>
      <w:r w:rsidRPr="00B36685">
        <w:rPr>
          <w:b/>
          <w:bCs/>
          <w:spacing w:val="-1"/>
        </w:rPr>
        <w:t xml:space="preserve"> </w:t>
      </w:r>
      <w:r w:rsidRPr="00B36685">
        <w:t>Anue</w:t>
      </w:r>
      <w:r w:rsidRPr="00B36685">
        <w:rPr>
          <w:spacing w:val="-2"/>
        </w:rPr>
        <w:t xml:space="preserve"> </w:t>
      </w:r>
      <w:r w:rsidRPr="00B36685">
        <w:t>Water</w:t>
      </w:r>
      <w:r w:rsidRPr="00B36685">
        <w:rPr>
          <w:spacing w:val="-1"/>
        </w:rPr>
        <w:t xml:space="preserve"> </w:t>
      </w:r>
      <w:r w:rsidRPr="00B36685">
        <w:t>Technologies,</w:t>
      </w:r>
      <w:r w:rsidRPr="00B36685">
        <w:rPr>
          <w:spacing w:val="-2"/>
        </w:rPr>
        <w:t xml:space="preserve"> </w:t>
      </w:r>
      <w:r w:rsidRPr="00B36685">
        <w:t>the</w:t>
      </w:r>
      <w:r w:rsidRPr="00B36685">
        <w:rPr>
          <w:spacing w:val="-1"/>
        </w:rPr>
        <w:t xml:space="preserve"> </w:t>
      </w:r>
      <w:r w:rsidR="004D798B">
        <w:t>manufacturer</w:t>
      </w:r>
      <w:r w:rsidR="00EE4344" w:rsidRPr="00B36685">
        <w:t xml:space="preserve"> </w:t>
      </w:r>
      <w:r w:rsidRPr="00B36685">
        <w:t>of</w:t>
      </w:r>
      <w:r w:rsidRPr="00B36685">
        <w:rPr>
          <w:spacing w:val="-5"/>
        </w:rPr>
        <w:t xml:space="preserve"> </w:t>
      </w:r>
      <w:r w:rsidR="00B55A69" w:rsidRPr="00B36685">
        <w:rPr>
          <w:spacing w:val="-5"/>
        </w:rPr>
        <w:t xml:space="preserve"> cost- </w:t>
      </w:r>
      <w:r w:rsidR="00EE4344" w:rsidRPr="00B36685">
        <w:rPr>
          <w:spacing w:val="-5"/>
        </w:rPr>
        <w:t>eff</w:t>
      </w:r>
      <w:r w:rsidR="00D25972" w:rsidRPr="00B36685">
        <w:rPr>
          <w:spacing w:val="-5"/>
        </w:rPr>
        <w:t>ective</w:t>
      </w:r>
      <w:r w:rsidR="00EE4344" w:rsidRPr="00B36685">
        <w:rPr>
          <w:spacing w:val="-5"/>
        </w:rPr>
        <w:t xml:space="preserve"> </w:t>
      </w:r>
      <w:r w:rsidR="00193A7F">
        <w:rPr>
          <w:spacing w:val="-5"/>
        </w:rPr>
        <w:t xml:space="preserve">FORSe and Phantom </w:t>
      </w:r>
      <w:r w:rsidR="009E109C" w:rsidRPr="00B36685">
        <w:rPr>
          <w:spacing w:val="-5"/>
        </w:rPr>
        <w:t>Oxygen</w:t>
      </w:r>
      <w:r w:rsidR="00DB56E2">
        <w:rPr>
          <w:spacing w:val="-5"/>
        </w:rPr>
        <w:t>/</w:t>
      </w:r>
      <w:r w:rsidR="008F2702" w:rsidRPr="00B36685">
        <w:rPr>
          <w:spacing w:val="-5"/>
        </w:rPr>
        <w:t xml:space="preserve"> </w:t>
      </w:r>
      <w:r w:rsidR="009E109C" w:rsidRPr="00B36685">
        <w:rPr>
          <w:spacing w:val="-5"/>
        </w:rPr>
        <w:t>Ozone</w:t>
      </w:r>
      <w:r w:rsidR="00193A7F">
        <w:rPr>
          <w:spacing w:val="-5"/>
        </w:rPr>
        <w:t xml:space="preserve"> injection systems, </w:t>
      </w:r>
      <w:r w:rsidR="004D798B">
        <w:rPr>
          <w:spacing w:val="-5"/>
        </w:rPr>
        <w:t xml:space="preserve"> </w:t>
      </w:r>
      <w:r w:rsidR="00193A7F">
        <w:rPr>
          <w:spacing w:val="-5"/>
        </w:rPr>
        <w:t xml:space="preserve">Enviroprep well-washers, </w:t>
      </w:r>
      <w:r w:rsidR="004D798B">
        <w:rPr>
          <w:spacing w:val="-5"/>
        </w:rPr>
        <w:t xml:space="preserve">and provider of </w:t>
      </w:r>
      <w:r w:rsidR="00DB56E2">
        <w:rPr>
          <w:spacing w:val="-5"/>
        </w:rPr>
        <w:t xml:space="preserve">Anue </w:t>
      </w:r>
      <w:r w:rsidR="00193A7F">
        <w:rPr>
          <w:spacing w:val="-5"/>
        </w:rPr>
        <w:t>Geomembrane Covers with embedded carbon-filters</w:t>
      </w:r>
      <w:r w:rsidR="009E109C" w:rsidRPr="00B36685">
        <w:rPr>
          <w:spacing w:val="-5"/>
        </w:rPr>
        <w:t xml:space="preserve"> and other sustainable</w:t>
      </w:r>
      <w:r w:rsidR="00A80681" w:rsidRPr="00B36685">
        <w:rPr>
          <w:spacing w:val="-5"/>
        </w:rPr>
        <w:t xml:space="preserve"> and high-performance </w:t>
      </w:r>
      <w:r w:rsidR="009E109C" w:rsidRPr="00B36685">
        <w:rPr>
          <w:spacing w:val="-5"/>
        </w:rPr>
        <w:t xml:space="preserve"> </w:t>
      </w:r>
      <w:r w:rsidR="00FF7C7A" w:rsidRPr="00B36685">
        <w:rPr>
          <w:spacing w:val="-6"/>
        </w:rPr>
        <w:t>technologies</w:t>
      </w:r>
      <w:r w:rsidR="00EE4344" w:rsidRPr="00B36685">
        <w:rPr>
          <w:spacing w:val="-6"/>
        </w:rPr>
        <w:t xml:space="preserve"> to prevent </w:t>
      </w:r>
      <w:r w:rsidR="00B55A69" w:rsidRPr="00B36685">
        <w:rPr>
          <w:spacing w:val="-6"/>
        </w:rPr>
        <w:t xml:space="preserve">odor, </w:t>
      </w:r>
      <w:r w:rsidRPr="00B36685">
        <w:t>corrosion</w:t>
      </w:r>
      <w:r w:rsidR="00EE4344" w:rsidRPr="00B36685">
        <w:t xml:space="preserve">, scale, bacteria, </w:t>
      </w:r>
      <w:r w:rsidR="00B55A69" w:rsidRPr="00B36685">
        <w:t>a</w:t>
      </w:r>
      <w:r w:rsidRPr="00B36685">
        <w:t>nd</w:t>
      </w:r>
      <w:r w:rsidRPr="00B36685">
        <w:rPr>
          <w:spacing w:val="-3"/>
        </w:rPr>
        <w:t xml:space="preserve"> </w:t>
      </w:r>
      <w:r w:rsidRPr="00B36685">
        <w:t>FOG</w:t>
      </w:r>
      <w:r w:rsidRPr="00B36685">
        <w:rPr>
          <w:spacing w:val="-3"/>
        </w:rPr>
        <w:t xml:space="preserve"> </w:t>
      </w:r>
      <w:r w:rsidRPr="00B36685">
        <w:t>(f</w:t>
      </w:r>
      <w:r w:rsidR="00FF7C7A" w:rsidRPr="00B36685">
        <w:t>at</w:t>
      </w:r>
      <w:r w:rsidRPr="00B36685">
        <w:rPr>
          <w:spacing w:val="-4"/>
        </w:rPr>
        <w:t xml:space="preserve"> </w:t>
      </w:r>
      <w:r w:rsidRPr="00B36685">
        <w:t>oil,</w:t>
      </w:r>
      <w:r w:rsidRPr="00B36685">
        <w:rPr>
          <w:spacing w:val="-3"/>
        </w:rPr>
        <w:t xml:space="preserve"> </w:t>
      </w:r>
      <w:r w:rsidRPr="00B36685">
        <w:t>grease)</w:t>
      </w:r>
      <w:r w:rsidRPr="00B36685">
        <w:rPr>
          <w:spacing w:val="-4"/>
        </w:rPr>
        <w:t xml:space="preserve"> </w:t>
      </w:r>
      <w:r w:rsidRPr="00B36685">
        <w:t>in</w:t>
      </w:r>
      <w:r w:rsidRPr="00B36685">
        <w:rPr>
          <w:spacing w:val="-3"/>
        </w:rPr>
        <w:t xml:space="preserve"> </w:t>
      </w:r>
      <w:r w:rsidRPr="00B36685">
        <w:t>municipal</w:t>
      </w:r>
      <w:r w:rsidRPr="00B36685">
        <w:rPr>
          <w:spacing w:val="-3"/>
        </w:rPr>
        <w:t xml:space="preserve"> </w:t>
      </w:r>
      <w:r w:rsidRPr="00B36685">
        <w:t>and industrial</w:t>
      </w:r>
      <w:r w:rsidRPr="00B36685">
        <w:rPr>
          <w:spacing w:val="-4"/>
        </w:rPr>
        <w:t xml:space="preserve"> </w:t>
      </w:r>
      <w:r w:rsidRPr="00B36685">
        <w:t>wastewater</w:t>
      </w:r>
      <w:r w:rsidR="00EE4344" w:rsidRPr="00B36685">
        <w:t xml:space="preserve"> applications</w:t>
      </w:r>
      <w:r w:rsidRPr="00B36685">
        <w:t>,</w:t>
      </w:r>
      <w:r w:rsidRPr="00B36685">
        <w:rPr>
          <w:spacing w:val="-3"/>
        </w:rPr>
        <w:t xml:space="preserve"> </w:t>
      </w:r>
      <w:r w:rsidR="00EF5E6D">
        <w:rPr>
          <w:spacing w:val="-3"/>
        </w:rPr>
        <w:t xml:space="preserve">is announcing that </w:t>
      </w:r>
      <w:r w:rsidR="00BD5533">
        <w:rPr>
          <w:spacing w:val="-3"/>
        </w:rPr>
        <w:t>Northwestern Power Equipme</w:t>
      </w:r>
      <w:r w:rsidR="00565226">
        <w:rPr>
          <w:spacing w:val="-3"/>
        </w:rPr>
        <w:t>n</w:t>
      </w:r>
      <w:bookmarkStart w:id="0" w:name="_GoBack"/>
      <w:bookmarkEnd w:id="0"/>
      <w:r w:rsidR="00BD5533">
        <w:rPr>
          <w:spacing w:val="-3"/>
        </w:rPr>
        <w:t>t Company</w:t>
      </w:r>
      <w:r w:rsidR="00EF5E6D">
        <w:rPr>
          <w:spacing w:val="-3"/>
        </w:rPr>
        <w:t xml:space="preserve"> is the exclusive new channel partner for the sales and distribution of </w:t>
      </w:r>
      <w:r w:rsidR="005163E2">
        <w:rPr>
          <w:spacing w:val="-3"/>
        </w:rPr>
        <w:t xml:space="preserve">Anue’s </w:t>
      </w:r>
      <w:r w:rsidR="00193A7F">
        <w:rPr>
          <w:spacing w:val="-3"/>
        </w:rPr>
        <w:t>eco-friendly product line throughout the</w:t>
      </w:r>
      <w:r w:rsidR="00BD5533">
        <w:rPr>
          <w:spacing w:val="-3"/>
        </w:rPr>
        <w:t xml:space="preserve"> Upper Midwestern Region</w:t>
      </w:r>
      <w:r w:rsidR="00823B6F">
        <w:rPr>
          <w:spacing w:val="-3"/>
        </w:rPr>
        <w:t xml:space="preserve"> of the US</w:t>
      </w:r>
      <w:r w:rsidR="00BD5533">
        <w:rPr>
          <w:spacing w:val="-3"/>
        </w:rPr>
        <w:t>, including Min</w:t>
      </w:r>
      <w:r w:rsidR="00823B6F">
        <w:rPr>
          <w:spacing w:val="-3"/>
        </w:rPr>
        <w:t>n</w:t>
      </w:r>
      <w:r w:rsidR="00BD5533">
        <w:rPr>
          <w:spacing w:val="-3"/>
        </w:rPr>
        <w:t>esota, North and South Dakota, and Western Wisconsin</w:t>
      </w:r>
      <w:r w:rsidR="00193A7F">
        <w:rPr>
          <w:spacing w:val="-3"/>
        </w:rPr>
        <w:t xml:space="preserve">. </w:t>
      </w:r>
    </w:p>
    <w:p w14:paraId="3D53BACC" w14:textId="77777777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031F1A9" w14:textId="78368B52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 xml:space="preserve">According to Greg Bock, Anue Water VP General Manager, “We are </w:t>
      </w:r>
      <w:r w:rsidR="00823B6F">
        <w:rPr>
          <w:spacing w:val="-3"/>
        </w:rPr>
        <w:t xml:space="preserve">very </w:t>
      </w:r>
      <w:r>
        <w:rPr>
          <w:spacing w:val="-3"/>
        </w:rPr>
        <w:t xml:space="preserve">excited to </w:t>
      </w:r>
      <w:r w:rsidR="00DD1360">
        <w:rPr>
          <w:spacing w:val="-3"/>
        </w:rPr>
        <w:t xml:space="preserve">bring our eco-friendly wastewater treatment equipment to market in the </w:t>
      </w:r>
      <w:r w:rsidR="00DD1360">
        <w:rPr>
          <w:spacing w:val="-3"/>
        </w:rPr>
        <w:lastRenderedPageBreak/>
        <w:t>Upper Midwest</w:t>
      </w:r>
      <w:r w:rsidR="00823B6F">
        <w:rPr>
          <w:spacing w:val="-3"/>
        </w:rPr>
        <w:t>ern Region of the US</w:t>
      </w:r>
      <w:r w:rsidR="00DD1360">
        <w:rPr>
          <w:spacing w:val="-3"/>
        </w:rPr>
        <w:t xml:space="preserve"> through</w:t>
      </w:r>
      <w:r w:rsidR="00BD5533">
        <w:rPr>
          <w:spacing w:val="-3"/>
        </w:rPr>
        <w:t xml:space="preserve"> Northwestern Power Equipment,</w:t>
      </w:r>
      <w:r w:rsidR="00A7128F">
        <w:rPr>
          <w:spacing w:val="-3"/>
        </w:rPr>
        <w:t xml:space="preserve"> </w:t>
      </w:r>
      <w:r w:rsidR="00931B26">
        <w:rPr>
          <w:spacing w:val="-3"/>
        </w:rPr>
        <w:t xml:space="preserve"> a most highly</w:t>
      </w:r>
      <w:r w:rsidR="00DD1360">
        <w:rPr>
          <w:spacing w:val="-3"/>
        </w:rPr>
        <w:t xml:space="preserve"> regarded </w:t>
      </w:r>
      <w:r w:rsidR="00BD5533">
        <w:rPr>
          <w:spacing w:val="-3"/>
        </w:rPr>
        <w:t>company serving municipal wastewater customers successfully since 1939</w:t>
      </w:r>
      <w:r w:rsidR="00DD1360">
        <w:rPr>
          <w:spacing w:val="-3"/>
        </w:rPr>
        <w:t xml:space="preserve">. </w:t>
      </w:r>
      <w:r w:rsidR="00DB56E2">
        <w:rPr>
          <w:spacing w:val="-3"/>
        </w:rPr>
        <w:t xml:space="preserve"> </w:t>
      </w:r>
      <w:r w:rsidR="00BD5533">
        <w:rPr>
          <w:spacing w:val="-3"/>
        </w:rPr>
        <w:t>Northwestern Power Equipment</w:t>
      </w:r>
      <w:r>
        <w:rPr>
          <w:spacing w:val="-3"/>
        </w:rPr>
        <w:t xml:space="preserve"> has </w:t>
      </w:r>
      <w:r w:rsidR="00771AED">
        <w:rPr>
          <w:spacing w:val="-3"/>
        </w:rPr>
        <w:t>a</w:t>
      </w:r>
      <w:r w:rsidR="00BD5533">
        <w:rPr>
          <w:spacing w:val="-3"/>
        </w:rPr>
        <w:t>n 80-plus</w:t>
      </w:r>
      <w:r>
        <w:rPr>
          <w:spacing w:val="-3"/>
        </w:rPr>
        <w:t xml:space="preserve"> year history</w:t>
      </w:r>
      <w:r w:rsidR="00771AED">
        <w:rPr>
          <w:spacing w:val="-3"/>
        </w:rPr>
        <w:t xml:space="preserve"> of leadership in the wastewater treatment industry</w:t>
      </w:r>
      <w:r>
        <w:rPr>
          <w:spacing w:val="-3"/>
        </w:rPr>
        <w:t xml:space="preserve">, </w:t>
      </w:r>
      <w:r w:rsidR="00DD1360">
        <w:rPr>
          <w:spacing w:val="-3"/>
        </w:rPr>
        <w:t xml:space="preserve">some of the industry’s </w:t>
      </w:r>
      <w:r w:rsidR="0072652D">
        <w:rPr>
          <w:spacing w:val="-3"/>
        </w:rPr>
        <w:t xml:space="preserve">most </w:t>
      </w:r>
      <w:r w:rsidR="00DD1360">
        <w:rPr>
          <w:spacing w:val="-3"/>
        </w:rPr>
        <w:t>outstanding experts in</w:t>
      </w:r>
      <w:r>
        <w:rPr>
          <w:spacing w:val="-3"/>
        </w:rPr>
        <w:t xml:space="preserve"> process technology</w:t>
      </w:r>
      <w:r w:rsidR="00823B6F">
        <w:rPr>
          <w:spacing w:val="-3"/>
        </w:rPr>
        <w:t>, with</w:t>
      </w:r>
      <w:r>
        <w:rPr>
          <w:spacing w:val="-3"/>
        </w:rPr>
        <w:t xml:space="preserve"> </w:t>
      </w:r>
      <w:r w:rsidR="00771AED">
        <w:rPr>
          <w:spacing w:val="-3"/>
        </w:rPr>
        <w:t xml:space="preserve">a </w:t>
      </w:r>
      <w:r w:rsidR="00AE73F5">
        <w:rPr>
          <w:spacing w:val="-3"/>
        </w:rPr>
        <w:t>focus on finding the root cause of the customer’s problem and solving it.</w:t>
      </w:r>
      <w:r w:rsidR="00771AED">
        <w:rPr>
          <w:spacing w:val="-3"/>
        </w:rPr>
        <w:t>”.</w:t>
      </w:r>
    </w:p>
    <w:p w14:paraId="27643C67" w14:textId="77777777" w:rsidR="00771AED" w:rsidRDefault="00771AED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923F74B" w14:textId="19B49F45" w:rsidR="00771AED" w:rsidRDefault="0072652D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>Don Kluck</w:t>
      </w:r>
      <w:r w:rsidR="00771AED">
        <w:rPr>
          <w:spacing w:val="-3"/>
        </w:rPr>
        <w:t xml:space="preserve">, President of </w:t>
      </w:r>
      <w:r>
        <w:rPr>
          <w:spacing w:val="-3"/>
        </w:rPr>
        <w:t>Northwestern Power Equipment</w:t>
      </w:r>
      <w:r w:rsidR="00A72FA8">
        <w:rPr>
          <w:spacing w:val="-3"/>
        </w:rPr>
        <w:t xml:space="preserve"> </w:t>
      </w:r>
      <w:r w:rsidR="00823B6F">
        <w:rPr>
          <w:spacing w:val="-3"/>
        </w:rPr>
        <w:t>stated</w:t>
      </w:r>
      <w:r w:rsidR="00771AED">
        <w:rPr>
          <w:spacing w:val="-3"/>
        </w:rPr>
        <w:t xml:space="preserve">,” </w:t>
      </w:r>
      <w:r w:rsidR="00823B6F">
        <w:rPr>
          <w:spacing w:val="-3"/>
        </w:rPr>
        <w:t>Representing</w:t>
      </w:r>
      <w:r w:rsidR="00771AED">
        <w:rPr>
          <w:spacing w:val="-3"/>
        </w:rPr>
        <w:t xml:space="preserve"> Anue Water’s  clean-tech product line is an important milestone </w:t>
      </w:r>
      <w:r w:rsidR="00170293">
        <w:rPr>
          <w:spacing w:val="-3"/>
        </w:rPr>
        <w:t xml:space="preserve">in </w:t>
      </w:r>
      <w:r>
        <w:rPr>
          <w:spacing w:val="-3"/>
        </w:rPr>
        <w:t xml:space="preserve">our </w:t>
      </w:r>
      <w:r w:rsidR="00170293">
        <w:rPr>
          <w:spacing w:val="-3"/>
        </w:rPr>
        <w:t xml:space="preserve"> long history</w:t>
      </w:r>
      <w:r w:rsidR="00DB56E2">
        <w:rPr>
          <w:spacing w:val="-3"/>
        </w:rPr>
        <w:t xml:space="preserve"> of service to the municipal</w:t>
      </w:r>
      <w:r w:rsidR="00A72FA8">
        <w:rPr>
          <w:spacing w:val="-3"/>
        </w:rPr>
        <w:t xml:space="preserve"> and process</w:t>
      </w:r>
      <w:r w:rsidR="00DB56E2">
        <w:rPr>
          <w:spacing w:val="-3"/>
        </w:rPr>
        <w:t xml:space="preserve"> water industry</w:t>
      </w:r>
      <w:r>
        <w:rPr>
          <w:spacing w:val="-3"/>
        </w:rPr>
        <w:t xml:space="preserve"> in the Upper Midwestern</w:t>
      </w:r>
      <w:r w:rsidR="00823B6F">
        <w:rPr>
          <w:spacing w:val="-3"/>
        </w:rPr>
        <w:t xml:space="preserve"> States</w:t>
      </w:r>
      <w:r>
        <w:rPr>
          <w:spacing w:val="-3"/>
        </w:rPr>
        <w:t xml:space="preserve"> </w:t>
      </w:r>
      <w:r w:rsidR="00771AED">
        <w:rPr>
          <w:spacing w:val="-3"/>
        </w:rPr>
        <w:t xml:space="preserve">. </w:t>
      </w:r>
      <w:r w:rsidR="00A72FA8">
        <w:rPr>
          <w:spacing w:val="-3"/>
        </w:rPr>
        <w:t>Partnering with Anue Water</w:t>
      </w:r>
      <w:r w:rsidR="005163E2">
        <w:rPr>
          <w:spacing w:val="-3"/>
        </w:rPr>
        <w:t xml:space="preserve"> Technologies</w:t>
      </w:r>
      <w:r w:rsidR="00170293">
        <w:rPr>
          <w:spacing w:val="-3"/>
        </w:rPr>
        <w:t xml:space="preserve"> enables</w:t>
      </w:r>
      <w:r w:rsidR="00771AED">
        <w:rPr>
          <w:spacing w:val="-3"/>
        </w:rPr>
        <w:t xml:space="preserve"> us to </w:t>
      </w:r>
      <w:r w:rsidR="00170293">
        <w:rPr>
          <w:spacing w:val="-3"/>
        </w:rPr>
        <w:t>offer</w:t>
      </w:r>
      <w:r w:rsidR="004D798B">
        <w:rPr>
          <w:spacing w:val="-3"/>
        </w:rPr>
        <w:t xml:space="preserve"> clean oxygen/ozone injection systems </w:t>
      </w:r>
      <w:r w:rsidR="00823B6F">
        <w:rPr>
          <w:spacing w:val="-3"/>
        </w:rPr>
        <w:t xml:space="preserve">with remote digital telemetry </w:t>
      </w:r>
      <w:r w:rsidR="004D798B">
        <w:rPr>
          <w:spacing w:val="-3"/>
        </w:rPr>
        <w:t xml:space="preserve">that pay for themselves in terms of chemical, labor and other operating cost-savings over a 2 – 3 year period. Anue’s FOG busting Enviroprep well-washers and odor eliminating Geomembrane Covers with embedded carbon-filters </w:t>
      </w:r>
      <w:r w:rsidR="00565226">
        <w:rPr>
          <w:spacing w:val="-3"/>
        </w:rPr>
        <w:t>will also</w:t>
      </w:r>
      <w:r w:rsidR="00823B6F">
        <w:rPr>
          <w:spacing w:val="-3"/>
        </w:rPr>
        <w:t xml:space="preserve"> </w:t>
      </w:r>
      <w:r w:rsidR="004D798B">
        <w:rPr>
          <w:spacing w:val="-3"/>
        </w:rPr>
        <w:t xml:space="preserve">be very popular </w:t>
      </w:r>
      <w:r w:rsidR="00617EB0">
        <w:rPr>
          <w:spacing w:val="-3"/>
        </w:rPr>
        <w:t xml:space="preserve">solutions </w:t>
      </w:r>
      <w:r w:rsidR="004D798B">
        <w:rPr>
          <w:spacing w:val="-3"/>
        </w:rPr>
        <w:t xml:space="preserve">in </w:t>
      </w:r>
      <w:r w:rsidR="00A72FA8">
        <w:rPr>
          <w:spacing w:val="-3"/>
        </w:rPr>
        <w:t>th</w:t>
      </w:r>
      <w:r w:rsidR="00617EB0">
        <w:rPr>
          <w:spacing w:val="-3"/>
        </w:rPr>
        <w:t>e Upper Midwest Region of the US.</w:t>
      </w:r>
      <w:r w:rsidR="004D798B">
        <w:rPr>
          <w:spacing w:val="-3"/>
        </w:rPr>
        <w:t>”.</w:t>
      </w:r>
      <w:r w:rsidR="00170293">
        <w:rPr>
          <w:spacing w:val="-3"/>
        </w:rPr>
        <w:t xml:space="preserve"> </w:t>
      </w:r>
    </w:p>
    <w:p w14:paraId="36E6FB32" w14:textId="77777777" w:rsidR="004D798B" w:rsidRDefault="004D798B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563F801C" w14:textId="3E019F71" w:rsidR="004D798B" w:rsidRDefault="004D798B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  <w:r>
        <w:rPr>
          <w:spacing w:val="-3"/>
        </w:rPr>
        <w:t xml:space="preserve">Anue Water CEO Paul Turgeon added, </w:t>
      </w:r>
      <w:r w:rsidR="00A72FA8">
        <w:rPr>
          <w:spacing w:val="-3"/>
        </w:rPr>
        <w:t>“</w:t>
      </w:r>
      <w:r>
        <w:rPr>
          <w:spacing w:val="-3"/>
        </w:rPr>
        <w:t>We are very proud</w:t>
      </w:r>
      <w:r w:rsidR="00617EB0">
        <w:rPr>
          <w:spacing w:val="-3"/>
        </w:rPr>
        <w:t xml:space="preserve"> to have Northwestern Power Equipment Company </w:t>
      </w:r>
      <w:r>
        <w:rPr>
          <w:spacing w:val="-3"/>
        </w:rPr>
        <w:t xml:space="preserve">as our </w:t>
      </w:r>
      <w:r w:rsidR="00A72FA8">
        <w:rPr>
          <w:spacing w:val="-3"/>
        </w:rPr>
        <w:t xml:space="preserve">exclusive </w:t>
      </w:r>
      <w:r>
        <w:rPr>
          <w:spacing w:val="-3"/>
        </w:rPr>
        <w:t xml:space="preserve">channel partners.  I’m very optimistic about what we can do </w:t>
      </w:r>
      <w:r w:rsidR="0037537C">
        <w:rPr>
          <w:spacing w:val="-3"/>
        </w:rPr>
        <w:t xml:space="preserve">together </w:t>
      </w:r>
      <w:r>
        <w:rPr>
          <w:spacing w:val="-3"/>
        </w:rPr>
        <w:t xml:space="preserve">to solve customers’ wastewater problems throughout the </w:t>
      </w:r>
      <w:r w:rsidR="00617EB0">
        <w:rPr>
          <w:spacing w:val="-3"/>
        </w:rPr>
        <w:t>States of Minnesota, North and South Dakota, and Western Wisconsin</w:t>
      </w:r>
      <w:r>
        <w:rPr>
          <w:spacing w:val="-3"/>
        </w:rPr>
        <w:t>.”.</w:t>
      </w:r>
    </w:p>
    <w:p w14:paraId="5386BDED" w14:textId="77777777" w:rsidR="00193A7F" w:rsidRDefault="00193A7F">
      <w:pPr>
        <w:pStyle w:val="BodyText"/>
        <w:kinsoku w:val="0"/>
        <w:overflowPunct w:val="0"/>
        <w:spacing w:line="360" w:lineRule="auto"/>
        <w:ind w:right="763" w:firstLine="52"/>
        <w:rPr>
          <w:spacing w:val="-3"/>
        </w:rPr>
      </w:pPr>
    </w:p>
    <w:p w14:paraId="4D26B3DE" w14:textId="77777777" w:rsidR="002F6258" w:rsidRDefault="002F6258">
      <w:pPr>
        <w:kinsoku w:val="0"/>
        <w:overflowPunct w:val="0"/>
        <w:spacing w:before="3" w:line="220" w:lineRule="exact"/>
        <w:rPr>
          <w:sz w:val="22"/>
          <w:szCs w:val="22"/>
        </w:rPr>
      </w:pPr>
    </w:p>
    <w:p w14:paraId="76E9A660" w14:textId="61BE7F5A" w:rsidR="002F6258" w:rsidRDefault="0037537C">
      <w:pPr>
        <w:pStyle w:val="BodyText"/>
        <w:kinsoku w:val="0"/>
        <w:overflowPunct w:val="0"/>
        <w:spacing w:line="360" w:lineRule="auto"/>
        <w:ind w:left="120" w:right="327"/>
        <w:rPr>
          <w:color w:val="000000"/>
          <w:sz w:val="20"/>
          <w:szCs w:val="20"/>
        </w:rPr>
      </w:pPr>
      <w:r w:rsidRPr="0037537C">
        <w:rPr>
          <w:b/>
          <w:sz w:val="20"/>
          <w:szCs w:val="20"/>
        </w:rPr>
        <w:t>About Anue Water Technologies:</w:t>
      </w:r>
      <w:r>
        <w:rPr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Founded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92789" w:rsidRPr="00FF7C7A">
        <w:rPr>
          <w:color w:val="000000"/>
          <w:sz w:val="20"/>
          <w:szCs w:val="20"/>
        </w:rPr>
        <w:t>2005</w:t>
      </w:r>
      <w:r w:rsidR="0014159C" w:rsidRPr="00FF7C7A">
        <w:rPr>
          <w:color w:val="000000"/>
          <w:sz w:val="20"/>
          <w:szCs w:val="20"/>
        </w:rPr>
        <w:t>,</w:t>
      </w:r>
      <w:r w:rsidR="0014159C" w:rsidRPr="00FF7C7A">
        <w:rPr>
          <w:color w:val="000000"/>
          <w:spacing w:val="-5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Anue Water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Technologies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Inc.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is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headquartered</w:t>
      </w:r>
      <w:r w:rsidR="0014159C" w:rsidRPr="00FF7C7A">
        <w:rPr>
          <w:color w:val="000000"/>
          <w:spacing w:val="-5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92789" w:rsidRPr="00FF7C7A">
        <w:rPr>
          <w:color w:val="000000"/>
          <w:sz w:val="20"/>
          <w:szCs w:val="20"/>
        </w:rPr>
        <w:t>Tucker GA</w:t>
      </w:r>
      <w:r w:rsidR="0014159C" w:rsidRPr="00FF7C7A">
        <w:rPr>
          <w:color w:val="000000"/>
          <w:sz w:val="20"/>
          <w:szCs w:val="20"/>
        </w:rPr>
        <w:t>.</w:t>
      </w:r>
      <w:r w:rsidR="0014159C" w:rsidRPr="00FF7C7A">
        <w:rPr>
          <w:color w:val="000000"/>
          <w:spacing w:val="41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The</w:t>
      </w:r>
      <w:r w:rsidR="0014159C" w:rsidRPr="00FF7C7A">
        <w:rPr>
          <w:color w:val="000000"/>
          <w:spacing w:val="-6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 xml:space="preserve">company </w:t>
      </w:r>
      <w:r w:rsidRPr="00FF7C7A">
        <w:rPr>
          <w:color w:val="000000"/>
          <w:sz w:val="20"/>
          <w:szCs w:val="20"/>
        </w:rPr>
        <w:t>manufactures</w:t>
      </w:r>
      <w:r>
        <w:rPr>
          <w:color w:val="000000"/>
          <w:spacing w:val="-4"/>
          <w:sz w:val="20"/>
          <w:szCs w:val="20"/>
        </w:rPr>
        <w:t xml:space="preserve"> a</w:t>
      </w:r>
      <w:r w:rsidRPr="00FF7C7A">
        <w:rPr>
          <w:color w:val="000000"/>
          <w:spacing w:val="-4"/>
          <w:sz w:val="20"/>
          <w:szCs w:val="20"/>
        </w:rPr>
        <w:t xml:space="preserve">nd </w:t>
      </w:r>
      <w:r w:rsidR="00FF7C7A" w:rsidRPr="00FF7C7A">
        <w:rPr>
          <w:color w:val="000000"/>
          <w:spacing w:val="-4"/>
          <w:sz w:val="20"/>
          <w:szCs w:val="20"/>
        </w:rPr>
        <w:t>supplies</w:t>
      </w:r>
      <w:r>
        <w:rPr>
          <w:color w:val="000000"/>
          <w:spacing w:val="-4"/>
          <w:sz w:val="20"/>
          <w:szCs w:val="20"/>
        </w:rPr>
        <w:t xml:space="preserve"> eco-friendly, </w:t>
      </w:r>
      <w:r w:rsidR="00FF7C7A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high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efficiency,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lastRenderedPageBreak/>
        <w:t>patented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systems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FF7C7A" w:rsidRPr="00FF7C7A">
        <w:rPr>
          <w:color w:val="000000"/>
          <w:spacing w:val="-3"/>
          <w:sz w:val="20"/>
          <w:szCs w:val="20"/>
        </w:rPr>
        <w:t>f</w:t>
      </w:r>
      <w:r w:rsidR="0014159C" w:rsidRPr="00FF7C7A">
        <w:rPr>
          <w:color w:val="000000"/>
          <w:sz w:val="20"/>
          <w:szCs w:val="20"/>
        </w:rPr>
        <w:t>or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the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municipal</w:t>
      </w:r>
      <w:r w:rsidR="0014159C" w:rsidRPr="00FF7C7A">
        <w:rPr>
          <w:color w:val="000000"/>
          <w:spacing w:val="-4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and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industrial</w:t>
      </w:r>
      <w:r w:rsidR="0014159C" w:rsidRPr="00FF7C7A">
        <w:rPr>
          <w:color w:val="000000"/>
          <w:spacing w:val="-3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wastewater</w:t>
      </w:r>
      <w:r>
        <w:rPr>
          <w:color w:val="000000"/>
          <w:sz w:val="20"/>
          <w:szCs w:val="20"/>
        </w:rPr>
        <w:t xml:space="preserve"> </w:t>
      </w:r>
      <w:r w:rsidR="0014159C" w:rsidRPr="00FF7C7A">
        <w:rPr>
          <w:color w:val="000000"/>
          <w:sz w:val="20"/>
          <w:szCs w:val="20"/>
        </w:rPr>
        <w:t>markets</w:t>
      </w:r>
      <w:r>
        <w:rPr>
          <w:color w:val="000000"/>
          <w:sz w:val="20"/>
          <w:szCs w:val="20"/>
        </w:rPr>
        <w:t>, including oxygen/ozone injection, well-washers and carbon-embedded geomembrane covers for odor, corrosion and FOG (fats, oil, grease) control.</w:t>
      </w:r>
      <w:r w:rsidRPr="0037537C">
        <w:rPr>
          <w:sz w:val="20"/>
          <w:szCs w:val="20"/>
        </w:rPr>
        <w:t xml:space="preserve"> </w:t>
      </w:r>
      <w:r w:rsidRPr="00FF7C7A">
        <w:rPr>
          <w:sz w:val="20"/>
          <w:szCs w:val="20"/>
        </w:rPr>
        <w:t>For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more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information,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contact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Anue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Water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>Technologies,</w:t>
      </w:r>
      <w:r w:rsidRPr="00FF7C7A">
        <w:rPr>
          <w:spacing w:val="-5"/>
          <w:sz w:val="20"/>
          <w:szCs w:val="20"/>
        </w:rPr>
        <w:t xml:space="preserve"> </w:t>
      </w:r>
      <w:r w:rsidRPr="00FF7C7A">
        <w:rPr>
          <w:sz w:val="20"/>
          <w:szCs w:val="20"/>
        </w:rPr>
        <w:t>Inc.</w:t>
      </w:r>
      <w:r w:rsidRPr="00FF7C7A">
        <w:rPr>
          <w:spacing w:val="-4"/>
          <w:sz w:val="20"/>
          <w:szCs w:val="20"/>
        </w:rPr>
        <w:t xml:space="preserve"> </w:t>
      </w:r>
      <w:r w:rsidRPr="00FF7C7A">
        <w:rPr>
          <w:sz w:val="20"/>
          <w:szCs w:val="20"/>
        </w:rPr>
        <w:t xml:space="preserve">at </w:t>
      </w:r>
      <w:hyperlink r:id="rId9" w:history="1">
        <w:r w:rsidRPr="00FF7C7A">
          <w:rPr>
            <w:color w:val="0000FF"/>
            <w:sz w:val="20"/>
            <w:szCs w:val="20"/>
            <w:u w:val="single"/>
          </w:rPr>
          <w:t>sales@anuewater.com</w:t>
        </w:r>
        <w:r w:rsidRPr="00FF7C7A">
          <w:rPr>
            <w:color w:val="0000FF"/>
            <w:spacing w:val="-4"/>
            <w:sz w:val="20"/>
            <w:szCs w:val="20"/>
            <w:u w:val="single"/>
          </w:rPr>
          <w:t xml:space="preserve"> </w:t>
        </w:r>
      </w:hyperlink>
      <w:r w:rsidRPr="00FF7C7A">
        <w:rPr>
          <w:color w:val="000000"/>
          <w:sz w:val="20"/>
          <w:szCs w:val="20"/>
        </w:rPr>
        <w:t>or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(760)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727-2683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or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visit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our</w:t>
      </w:r>
      <w:r w:rsidRPr="00FF7C7A">
        <w:rPr>
          <w:color w:val="000000"/>
          <w:spacing w:val="-3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web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>site</w:t>
      </w:r>
      <w:r w:rsidRPr="00FF7C7A">
        <w:rPr>
          <w:color w:val="000000"/>
          <w:spacing w:val="-4"/>
          <w:sz w:val="20"/>
          <w:szCs w:val="20"/>
        </w:rPr>
        <w:t xml:space="preserve"> </w:t>
      </w:r>
      <w:r w:rsidRPr="00FF7C7A">
        <w:rPr>
          <w:color w:val="000000"/>
          <w:sz w:val="20"/>
          <w:szCs w:val="20"/>
        </w:rPr>
        <w:t xml:space="preserve">at </w:t>
      </w:r>
      <w:hyperlink r:id="rId10" w:history="1">
        <w:r w:rsidRPr="00FF7C7A">
          <w:rPr>
            <w:color w:val="000000"/>
            <w:sz w:val="20"/>
            <w:szCs w:val="20"/>
          </w:rPr>
          <w:t>www.anuewater.com.</w:t>
        </w:r>
      </w:hyperlink>
    </w:p>
    <w:p w14:paraId="2FB225B3" w14:textId="77777777" w:rsidR="00DB56E2" w:rsidRDefault="00DB56E2">
      <w:pPr>
        <w:pStyle w:val="BodyText"/>
        <w:kinsoku w:val="0"/>
        <w:overflowPunct w:val="0"/>
        <w:spacing w:line="360" w:lineRule="auto"/>
        <w:ind w:left="120" w:right="327"/>
        <w:rPr>
          <w:color w:val="000000"/>
          <w:sz w:val="20"/>
          <w:szCs w:val="20"/>
        </w:rPr>
      </w:pPr>
    </w:p>
    <w:p w14:paraId="605D1F70" w14:textId="7AABC60B" w:rsidR="00DB56E2" w:rsidRPr="00BB6946" w:rsidRDefault="00DB56E2">
      <w:pPr>
        <w:pStyle w:val="BodyText"/>
        <w:kinsoku w:val="0"/>
        <w:overflowPunct w:val="0"/>
        <w:spacing w:line="360" w:lineRule="auto"/>
        <w:ind w:left="120" w:right="327"/>
        <w:rPr>
          <w:bCs/>
          <w:color w:val="000000"/>
          <w:sz w:val="20"/>
          <w:szCs w:val="20"/>
        </w:rPr>
      </w:pPr>
      <w:r w:rsidRPr="00A72FA8">
        <w:rPr>
          <w:b/>
          <w:color w:val="000000"/>
          <w:sz w:val="20"/>
          <w:szCs w:val="20"/>
        </w:rPr>
        <w:t xml:space="preserve">About </w:t>
      </w:r>
      <w:r w:rsidR="00AE73F5">
        <w:rPr>
          <w:b/>
          <w:color w:val="000000"/>
          <w:sz w:val="20"/>
          <w:szCs w:val="20"/>
        </w:rPr>
        <w:t>Northwestern Power Equipment Company</w:t>
      </w:r>
      <w:r w:rsidR="00BB6946">
        <w:rPr>
          <w:b/>
          <w:color w:val="000000"/>
          <w:sz w:val="20"/>
          <w:szCs w:val="20"/>
        </w:rPr>
        <w:t xml:space="preserve"> (NWPE_)</w:t>
      </w:r>
      <w:r w:rsidR="00AE73F5">
        <w:rPr>
          <w:b/>
          <w:color w:val="000000"/>
          <w:sz w:val="20"/>
          <w:szCs w:val="20"/>
        </w:rPr>
        <w:t>:</w:t>
      </w:r>
      <w:r w:rsidR="00BB6946">
        <w:rPr>
          <w:b/>
          <w:color w:val="000000"/>
          <w:sz w:val="20"/>
          <w:szCs w:val="20"/>
        </w:rPr>
        <w:t xml:space="preserve">  </w:t>
      </w:r>
      <w:r w:rsidR="00BB6946" w:rsidRPr="00BB6946">
        <w:rPr>
          <w:bCs/>
          <w:color w:val="000000"/>
          <w:sz w:val="20"/>
          <w:szCs w:val="20"/>
        </w:rPr>
        <w:t>Since 1939,</w:t>
      </w:r>
      <w:r w:rsidR="00BB6946">
        <w:rPr>
          <w:b/>
          <w:color w:val="000000"/>
          <w:sz w:val="20"/>
          <w:szCs w:val="20"/>
        </w:rPr>
        <w:t xml:space="preserve"> </w:t>
      </w:r>
      <w:r w:rsidR="00BB6946" w:rsidRPr="00BB6946">
        <w:rPr>
          <w:bCs/>
          <w:color w:val="000000"/>
          <w:sz w:val="20"/>
          <w:szCs w:val="20"/>
        </w:rPr>
        <w:t xml:space="preserve">NWPE </w:t>
      </w:r>
      <w:r w:rsidR="00BB6946">
        <w:rPr>
          <w:bCs/>
          <w:color w:val="000000"/>
          <w:sz w:val="20"/>
          <w:szCs w:val="20"/>
        </w:rPr>
        <w:t>is</w:t>
      </w:r>
      <w:r w:rsidR="00BB6946" w:rsidRPr="00BB6946">
        <w:rPr>
          <w:bCs/>
          <w:color w:val="000000"/>
          <w:sz w:val="20"/>
          <w:szCs w:val="20"/>
        </w:rPr>
        <w:t xml:space="preserve"> providing equipment for municipal wastewater, water, fire protection and industrial applications. NWPE serves Minnesota, North Dakota, South Dakota, Iowa and Wisconsin.</w:t>
      </w:r>
      <w:r w:rsidR="00BB6946">
        <w:rPr>
          <w:bCs/>
          <w:color w:val="000000"/>
          <w:sz w:val="20"/>
          <w:szCs w:val="20"/>
        </w:rPr>
        <w:t xml:space="preserve"> </w:t>
      </w:r>
    </w:p>
    <w:sectPr w:rsidR="00DB56E2" w:rsidRPr="00BB6946" w:rsidSect="00060E53">
      <w:headerReference w:type="default" r:id="rId11"/>
      <w:pgSz w:w="12240" w:h="15840"/>
      <w:pgMar w:top="1380" w:right="1720" w:bottom="280" w:left="1680" w:header="720" w:footer="720" w:gutter="0"/>
      <w:cols w:space="720" w:equalWidth="0">
        <w:col w:w="8840"/>
      </w:cols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D9948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76093" w16cex:dateUtc="2020-12-31T0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D99489" w16cid:durableId="2397609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EF2CC" w14:textId="77777777" w:rsidR="00887707" w:rsidRDefault="00887707" w:rsidP="00FF7C7A">
      <w:r>
        <w:separator/>
      </w:r>
    </w:p>
  </w:endnote>
  <w:endnote w:type="continuationSeparator" w:id="0">
    <w:p w14:paraId="27B3E830" w14:textId="77777777" w:rsidR="00887707" w:rsidRDefault="00887707" w:rsidP="00FF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CA953" w14:textId="77777777" w:rsidR="00887707" w:rsidRDefault="00887707" w:rsidP="00FF7C7A">
      <w:r>
        <w:separator/>
      </w:r>
    </w:p>
  </w:footnote>
  <w:footnote w:type="continuationSeparator" w:id="0">
    <w:p w14:paraId="1B57D793" w14:textId="77777777" w:rsidR="00887707" w:rsidRDefault="00887707" w:rsidP="00FF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B0685" w14:textId="77777777" w:rsidR="00D25972" w:rsidRDefault="002344B6" w:rsidP="002344B6">
    <w:pPr>
      <w:pStyle w:val="BodyText"/>
      <w:kinsoku w:val="0"/>
      <w:overflowPunct w:val="0"/>
      <w:spacing w:before="69"/>
      <w:rPr>
        <w:rFonts w:ascii="Calibri" w:hAnsi="Calibri" w:cs="Calibri"/>
        <w:b/>
        <w:bCs/>
        <w:sz w:val="36"/>
        <w:szCs w:val="36"/>
      </w:rPr>
    </w:pPr>
    <w:r>
      <w:rPr>
        <w:rFonts w:ascii="Calibri" w:hAnsi="Calibri" w:cs="Calibri"/>
        <w:b/>
        <w:bCs/>
        <w:sz w:val="36"/>
        <w:szCs w:val="36"/>
      </w:rPr>
      <w:t xml:space="preserve">                                </w:t>
    </w:r>
    <w:r w:rsidR="00FF7C7A" w:rsidRPr="002E6DAD">
      <w:rPr>
        <w:rFonts w:ascii="Calibri" w:hAnsi="Calibri" w:cs="Calibri"/>
        <w:b/>
        <w:bCs/>
        <w:sz w:val="36"/>
        <w:szCs w:val="36"/>
      </w:rPr>
      <w:t>PRESS</w:t>
    </w:r>
    <w:r w:rsidR="00FF7C7A" w:rsidRPr="002E6DAD">
      <w:rPr>
        <w:rFonts w:ascii="Calibri" w:hAnsi="Calibri" w:cs="Calibri"/>
        <w:b/>
        <w:bCs/>
        <w:spacing w:val="-17"/>
        <w:sz w:val="36"/>
        <w:szCs w:val="36"/>
      </w:rPr>
      <w:t xml:space="preserve"> </w:t>
    </w:r>
    <w:r w:rsidR="00FF7C7A" w:rsidRPr="002E6DAD">
      <w:rPr>
        <w:rFonts w:ascii="Calibri" w:hAnsi="Calibri" w:cs="Calibri"/>
        <w:b/>
        <w:bCs/>
        <w:sz w:val="36"/>
        <w:szCs w:val="36"/>
      </w:rPr>
      <w:t>RELEASE</w:t>
    </w:r>
    <w:r w:rsidR="00FF7C7A" w:rsidRPr="002E6DAD">
      <w:rPr>
        <w:rFonts w:ascii="Calibri" w:hAnsi="Calibri" w:cs="Calibri"/>
        <w:b/>
        <w:bCs/>
        <w:sz w:val="36"/>
        <w:szCs w:val="36"/>
      </w:rPr>
      <w:tab/>
    </w:r>
  </w:p>
  <w:p w14:paraId="1E1FA1D3" w14:textId="35F275EF" w:rsidR="00A7128F" w:rsidRDefault="00FF7C7A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  <w:color w:val="000000"/>
      </w:rPr>
    </w:pPr>
    <w:r w:rsidRPr="002E6DAD">
      <w:rPr>
        <w:rFonts w:ascii="Times New Roman" w:hAnsi="Times New Roman" w:cs="Times New Roman"/>
        <w:b/>
        <w:sz w:val="36"/>
        <w:szCs w:val="36"/>
      </w:rPr>
      <w:tab/>
    </w:r>
    <w:r w:rsidR="002344B6">
      <w:rPr>
        <w:rFonts w:ascii="Times New Roman" w:hAnsi="Times New Roman" w:cs="Times New Roman"/>
        <w:b/>
        <w:sz w:val="36"/>
        <w:szCs w:val="36"/>
      </w:rPr>
      <w:t xml:space="preserve">                       </w:t>
    </w:r>
    <w:r w:rsidR="00D25972">
      <w:rPr>
        <w:rFonts w:ascii="Times New Roman" w:hAnsi="Times New Roman" w:cs="Times New Roman"/>
      </w:rPr>
      <w:t xml:space="preserve">                                  </w:t>
    </w:r>
    <w:r w:rsidR="002344B6">
      <w:rPr>
        <w:rFonts w:ascii="Times New Roman" w:hAnsi="Times New Roman" w:cs="Times New Roman"/>
        <w:b/>
        <w:sz w:val="36"/>
        <w:szCs w:val="36"/>
      </w:rPr>
      <w:t xml:space="preserve">                                                           </w:t>
    </w:r>
    <w:r w:rsidR="00D25972">
      <w:rPr>
        <w:rFonts w:ascii="Times New Roman" w:hAnsi="Times New Roman" w:cs="Times New Roman"/>
        <w:b/>
        <w:sz w:val="36"/>
        <w:szCs w:val="36"/>
      </w:rPr>
      <w:t xml:space="preserve">                   </w:t>
    </w:r>
    <w:r w:rsidR="002344B6">
      <w:rPr>
        <w:rFonts w:ascii="Times New Roman" w:hAnsi="Times New Roman" w:cs="Times New Roman"/>
      </w:rPr>
      <w:t>Anue</w:t>
    </w:r>
    <w:r w:rsidR="002344B6">
      <w:rPr>
        <w:rFonts w:ascii="Times New Roman" w:hAnsi="Times New Roman" w:cs="Times New Roman"/>
        <w:spacing w:val="-8"/>
      </w:rPr>
      <w:t xml:space="preserve"> </w:t>
    </w:r>
    <w:r w:rsidR="002344B6">
      <w:rPr>
        <w:rFonts w:ascii="Times New Roman" w:hAnsi="Times New Roman" w:cs="Times New Roman"/>
      </w:rPr>
      <w:t>Water</w:t>
    </w:r>
    <w:r w:rsidR="002344B6">
      <w:rPr>
        <w:rFonts w:ascii="Times New Roman" w:hAnsi="Times New Roman" w:cs="Times New Roman"/>
        <w:spacing w:val="-8"/>
      </w:rPr>
      <w:t xml:space="preserve"> </w:t>
    </w:r>
    <w:r w:rsidR="002344B6">
      <w:rPr>
        <w:rFonts w:ascii="Times New Roman" w:hAnsi="Times New Roman" w:cs="Times New Roman"/>
      </w:rPr>
      <w:t>Technologies,</w:t>
    </w:r>
    <w:r w:rsidR="002344B6">
      <w:rPr>
        <w:rFonts w:ascii="Times New Roman" w:hAnsi="Times New Roman" w:cs="Times New Roman"/>
        <w:spacing w:val="-8"/>
      </w:rPr>
      <w:t xml:space="preserve"> </w:t>
    </w:r>
    <w:r w:rsidR="000579A1">
      <w:rPr>
        <w:rFonts w:ascii="Times New Roman" w:hAnsi="Times New Roman" w:cs="Times New Roman"/>
      </w:rPr>
      <w:t>Inc.</w:t>
    </w:r>
    <w:r w:rsidR="000579A1" w:rsidRPr="000579A1">
      <w:rPr>
        <w:rFonts w:ascii="Times New Roman" w:hAnsi="Times New Roman" w:cs="Times New Roman"/>
      </w:rPr>
      <w:t xml:space="preserve"> </w:t>
    </w:r>
    <w:r w:rsidR="00A7128F">
      <w:rPr>
        <w:rFonts w:ascii="Times New Roman" w:hAnsi="Times New Roman" w:cs="Times New Roman"/>
      </w:rPr>
      <w:t xml:space="preserve">                                </w:t>
    </w:r>
    <w:r w:rsidR="00A7128F">
      <w:rPr>
        <w:rFonts w:ascii="Times New Roman" w:hAnsi="Times New Roman" w:cs="Times New Roman"/>
        <w:color w:val="000000"/>
      </w:rPr>
      <w:t>Meadows at Commerce Center</w:t>
    </w:r>
  </w:p>
  <w:p w14:paraId="668CE368" w14:textId="2867BEC4" w:rsidR="00A7128F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</w:rPr>
      <w:t>Media Contact: Jon</w:t>
    </w:r>
    <w:r w:rsidRPr="000579A1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Amdursky                                 </w:t>
    </w:r>
    <w:r>
      <w:rPr>
        <w:rFonts w:ascii="Times New Roman" w:hAnsi="Times New Roman" w:cs="Times New Roman"/>
        <w:color w:val="000000"/>
        <w:spacing w:val="-6"/>
      </w:rPr>
      <w:t xml:space="preserve"> </w:t>
    </w:r>
    <w:r>
      <w:rPr>
        <w:rFonts w:ascii="Times New Roman" w:hAnsi="Times New Roman" w:cs="Times New Roman"/>
        <w:color w:val="000000"/>
      </w:rPr>
      <w:t xml:space="preserve">6845 Shiloh Road East </w:t>
    </w:r>
  </w:p>
  <w:p w14:paraId="4AAAB532" w14:textId="77777777" w:rsidR="00A7128F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  <w:color w:val="000000"/>
      </w:rPr>
    </w:pPr>
    <w:r>
      <w:rPr>
        <w:rFonts w:ascii="Times New Roman" w:hAnsi="Times New Roman" w:cs="Times New Roman"/>
        <w:color w:val="000000"/>
        <w:spacing w:val="-6"/>
      </w:rPr>
      <w:t xml:space="preserve">jamdursky@anuewater.com                                             </w:t>
    </w:r>
    <w:r>
      <w:rPr>
        <w:rFonts w:ascii="Times New Roman" w:hAnsi="Times New Roman" w:cs="Times New Roman"/>
        <w:color w:val="000000"/>
      </w:rPr>
      <w:t>Suite D 12 &amp; 13</w:t>
    </w:r>
  </w:p>
  <w:p w14:paraId="11F615C9" w14:textId="77777777" w:rsidR="00A7128F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 xml:space="preserve">                                                                                   Alpharetta, Georgia  30005          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</w:t>
    </w:r>
  </w:p>
  <w:p w14:paraId="72DBFD28" w14:textId="28AE7299" w:rsidR="00A7128F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</w:p>
  <w:p w14:paraId="15CE6968" w14:textId="353B9AB4" w:rsidR="00A7128F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 xml:space="preserve">                                                                                   </w:t>
    </w:r>
  </w:p>
  <w:p w14:paraId="077E40CC" w14:textId="5256C9E9" w:rsidR="000579A1" w:rsidRDefault="00A7128F" w:rsidP="00A7128F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  <w:r>
      <w:rPr>
        <w:rFonts w:ascii="Times New Roman" w:hAnsi="Times New Roman" w:cs="Times New Roman"/>
        <w:color w:val="000000"/>
      </w:rPr>
      <w:t xml:space="preserve">                                                                                   </w:t>
    </w:r>
  </w:p>
  <w:p w14:paraId="01060A64" w14:textId="4FC2B4FF" w:rsidR="002344B6" w:rsidRDefault="002344B6" w:rsidP="00D25972">
    <w:pPr>
      <w:pStyle w:val="BodyText"/>
      <w:kinsoku w:val="0"/>
      <w:overflowPunct w:val="0"/>
      <w:spacing w:before="69"/>
      <w:rPr>
        <w:rFonts w:ascii="Times New Roman" w:hAnsi="Times New Roman" w:cs="Times New Roman"/>
      </w:rPr>
    </w:pPr>
  </w:p>
  <w:p w14:paraId="5FC94B49" w14:textId="7F1AF606" w:rsidR="002344B6" w:rsidRDefault="005C1DCE" w:rsidP="002344B6">
    <w:pPr>
      <w:pStyle w:val="BodyText"/>
      <w:kinsoku w:val="0"/>
      <w:overflowPunct w:val="0"/>
      <w:ind w:left="0"/>
    </w:pPr>
    <w:r>
      <w:rPr>
        <w:rFonts w:ascii="Times New Roman" w:hAnsi="Times New Roman" w:cs="Times New Roman"/>
        <w:color w:val="000000"/>
      </w:rPr>
      <w:t xml:space="preserve"> </w:t>
    </w:r>
    <w:r w:rsidR="007E20F6">
      <w:rPr>
        <w:rFonts w:ascii="Times New Roman" w:hAnsi="Times New Roman" w:cs="Times New Roman"/>
        <w:color w:val="000000"/>
      </w:rPr>
      <w:t xml:space="preserve"> </w:t>
    </w:r>
  </w:p>
  <w:p w14:paraId="485A08C3" w14:textId="77777777" w:rsidR="002344B6" w:rsidRPr="00EA1C68" w:rsidRDefault="00EA1C68" w:rsidP="00EA1C68">
    <w:pPr>
      <w:pStyle w:val="BodyText"/>
      <w:kinsoku w:val="0"/>
      <w:overflowPunct w:val="0"/>
      <w:spacing w:before="69"/>
      <w:ind w:left="0"/>
    </w:pPr>
    <w:r>
      <w:rPr>
        <w:rFonts w:ascii="Times New Roman" w:hAnsi="Times New Roman" w:cs="Times New Roman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wner">
    <w15:presenceInfo w15:providerId="None" w15:userId="Ow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9C"/>
    <w:rsid w:val="00002BC1"/>
    <w:rsid w:val="00025FDA"/>
    <w:rsid w:val="00053C55"/>
    <w:rsid w:val="000579A1"/>
    <w:rsid w:val="00060E53"/>
    <w:rsid w:val="000A4C16"/>
    <w:rsid w:val="000C5753"/>
    <w:rsid w:val="000D110B"/>
    <w:rsid w:val="000D6F17"/>
    <w:rsid w:val="001100C1"/>
    <w:rsid w:val="0014159C"/>
    <w:rsid w:val="00153CA2"/>
    <w:rsid w:val="00170293"/>
    <w:rsid w:val="00192789"/>
    <w:rsid w:val="00193A7F"/>
    <w:rsid w:val="001B16C0"/>
    <w:rsid w:val="001B2AF8"/>
    <w:rsid w:val="001D1730"/>
    <w:rsid w:val="001D6D6F"/>
    <w:rsid w:val="002344B6"/>
    <w:rsid w:val="0026698F"/>
    <w:rsid w:val="002D1B55"/>
    <w:rsid w:val="002E6DAD"/>
    <w:rsid w:val="002F6258"/>
    <w:rsid w:val="00360890"/>
    <w:rsid w:val="003634B6"/>
    <w:rsid w:val="0037537C"/>
    <w:rsid w:val="00394FE7"/>
    <w:rsid w:val="003A176D"/>
    <w:rsid w:val="003A6D3A"/>
    <w:rsid w:val="003D19C6"/>
    <w:rsid w:val="003E7A64"/>
    <w:rsid w:val="003F6D0E"/>
    <w:rsid w:val="00430BFE"/>
    <w:rsid w:val="00433A0D"/>
    <w:rsid w:val="0046018F"/>
    <w:rsid w:val="004618D8"/>
    <w:rsid w:val="00491ACE"/>
    <w:rsid w:val="004B6943"/>
    <w:rsid w:val="004D798B"/>
    <w:rsid w:val="004F5CEF"/>
    <w:rsid w:val="005163E2"/>
    <w:rsid w:val="00532B6F"/>
    <w:rsid w:val="0053382F"/>
    <w:rsid w:val="00565226"/>
    <w:rsid w:val="005A617D"/>
    <w:rsid w:val="005C1DCE"/>
    <w:rsid w:val="006171A7"/>
    <w:rsid w:val="00617EB0"/>
    <w:rsid w:val="006262A9"/>
    <w:rsid w:val="006D0F23"/>
    <w:rsid w:val="006D5F09"/>
    <w:rsid w:val="006D73D8"/>
    <w:rsid w:val="007066C3"/>
    <w:rsid w:val="0070753F"/>
    <w:rsid w:val="0072652D"/>
    <w:rsid w:val="00771AED"/>
    <w:rsid w:val="00785A2F"/>
    <w:rsid w:val="007A05AF"/>
    <w:rsid w:val="007E20F6"/>
    <w:rsid w:val="00823B6F"/>
    <w:rsid w:val="00826DE4"/>
    <w:rsid w:val="00887707"/>
    <w:rsid w:val="008F2702"/>
    <w:rsid w:val="00901CE3"/>
    <w:rsid w:val="00927B3F"/>
    <w:rsid w:val="00931B26"/>
    <w:rsid w:val="00956E2B"/>
    <w:rsid w:val="009E109C"/>
    <w:rsid w:val="00A10C30"/>
    <w:rsid w:val="00A52229"/>
    <w:rsid w:val="00A611C1"/>
    <w:rsid w:val="00A7128F"/>
    <w:rsid w:val="00A72FA8"/>
    <w:rsid w:val="00A80681"/>
    <w:rsid w:val="00A82CD2"/>
    <w:rsid w:val="00AD2B96"/>
    <w:rsid w:val="00AE73F5"/>
    <w:rsid w:val="00B3223A"/>
    <w:rsid w:val="00B36685"/>
    <w:rsid w:val="00B55A69"/>
    <w:rsid w:val="00B865CA"/>
    <w:rsid w:val="00B86D4B"/>
    <w:rsid w:val="00B94C9B"/>
    <w:rsid w:val="00BB6946"/>
    <w:rsid w:val="00BD5533"/>
    <w:rsid w:val="00C35AC1"/>
    <w:rsid w:val="00C761FE"/>
    <w:rsid w:val="00C7712C"/>
    <w:rsid w:val="00CF771B"/>
    <w:rsid w:val="00D25972"/>
    <w:rsid w:val="00D26B5D"/>
    <w:rsid w:val="00D31EA4"/>
    <w:rsid w:val="00D37FCC"/>
    <w:rsid w:val="00D571C9"/>
    <w:rsid w:val="00DB56E2"/>
    <w:rsid w:val="00DB7FD3"/>
    <w:rsid w:val="00DD1360"/>
    <w:rsid w:val="00DE0C11"/>
    <w:rsid w:val="00DE16EF"/>
    <w:rsid w:val="00DE7798"/>
    <w:rsid w:val="00E37897"/>
    <w:rsid w:val="00E72242"/>
    <w:rsid w:val="00EA1C68"/>
    <w:rsid w:val="00EC006C"/>
    <w:rsid w:val="00EE4344"/>
    <w:rsid w:val="00EF5E6D"/>
    <w:rsid w:val="00F126FF"/>
    <w:rsid w:val="00FE020E"/>
    <w:rsid w:val="00FF0530"/>
    <w:rsid w:val="00FF2A5A"/>
    <w:rsid w:val="00FF2B2E"/>
    <w:rsid w:val="00FF2DB9"/>
    <w:rsid w:val="00F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49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0E53"/>
    <w:pPr>
      <w:ind w:left="100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E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60E53"/>
  </w:style>
  <w:style w:type="paragraph" w:customStyle="1" w:styleId="TableParagraph">
    <w:name w:val="Table Paragraph"/>
    <w:basedOn w:val="Normal"/>
    <w:uiPriority w:val="1"/>
    <w:qFormat/>
    <w:rsid w:val="00060E53"/>
  </w:style>
  <w:style w:type="paragraph" w:styleId="BalloonText">
    <w:name w:val="Balloon Text"/>
    <w:basedOn w:val="Normal"/>
    <w:link w:val="BalloonTextChar"/>
    <w:uiPriority w:val="99"/>
    <w:semiHidden/>
    <w:unhideWhenUsed/>
    <w:rsid w:val="0090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7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3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B6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6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E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0E53"/>
    <w:pPr>
      <w:ind w:left="100"/>
    </w:pPr>
    <w:rPr>
      <w:rFonts w:ascii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0E53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60E53"/>
  </w:style>
  <w:style w:type="paragraph" w:customStyle="1" w:styleId="TableParagraph">
    <w:name w:val="Table Paragraph"/>
    <w:basedOn w:val="Normal"/>
    <w:uiPriority w:val="1"/>
    <w:qFormat/>
    <w:rsid w:val="00060E53"/>
  </w:style>
  <w:style w:type="paragraph" w:styleId="BalloonText">
    <w:name w:val="Balloon Text"/>
    <w:basedOn w:val="Normal"/>
    <w:link w:val="BalloonTextChar"/>
    <w:uiPriority w:val="99"/>
    <w:semiHidden/>
    <w:unhideWhenUsed/>
    <w:rsid w:val="00901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C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C7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7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C7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23B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B6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B6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nuewater.com/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mailto:sales@anuewa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5F13D-2753-4989-B339-DBD4B323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Bock</dc:creator>
  <cp:lastModifiedBy>Jon Ambursky</cp:lastModifiedBy>
  <cp:revision>2</cp:revision>
  <cp:lastPrinted>2018-07-01T18:48:00Z</cp:lastPrinted>
  <dcterms:created xsi:type="dcterms:W3CDTF">2021-01-20T22:28:00Z</dcterms:created>
  <dcterms:modified xsi:type="dcterms:W3CDTF">2021-01-20T22:28:00Z</dcterms:modified>
</cp:coreProperties>
</file>